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4A1" w:rsidRPr="00F965F7" w:rsidRDefault="006B438C" w:rsidP="006B14A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National conceptualisation of d</w:t>
      </w:r>
      <w:r w:rsidR="006B14A1" w:rsidRPr="00F965F7">
        <w:rPr>
          <w:rFonts w:ascii="Times New Roman" w:hAnsi="Times New Roman" w:cs="Times New Roman"/>
          <w:b/>
          <w:sz w:val="24"/>
          <w:szCs w:val="24"/>
        </w:rPr>
        <w:t xml:space="preserve">iversity: interplay of ‘soft’ and ‘hard’ law? The case of French Diversity </w:t>
      </w:r>
      <w:r w:rsidR="00596D00">
        <w:rPr>
          <w:rFonts w:ascii="Times New Roman" w:hAnsi="Times New Roman" w:cs="Times New Roman"/>
          <w:b/>
          <w:sz w:val="24"/>
          <w:szCs w:val="24"/>
        </w:rPr>
        <w:t xml:space="preserve">Charter and </w:t>
      </w:r>
      <w:r w:rsidR="00455808">
        <w:rPr>
          <w:rFonts w:ascii="Times New Roman" w:hAnsi="Times New Roman" w:cs="Times New Roman"/>
          <w:b/>
          <w:sz w:val="24"/>
          <w:szCs w:val="24"/>
        </w:rPr>
        <w:t xml:space="preserve">Diversity </w:t>
      </w:r>
      <w:r w:rsidR="00596D00">
        <w:rPr>
          <w:rFonts w:ascii="Times New Roman" w:hAnsi="Times New Roman" w:cs="Times New Roman"/>
          <w:b/>
          <w:sz w:val="24"/>
          <w:szCs w:val="24"/>
        </w:rPr>
        <w:t>Label</w:t>
      </w:r>
    </w:p>
    <w:p w:rsidR="006B14A1" w:rsidRPr="00F965F7" w:rsidRDefault="006B14A1" w:rsidP="006B14A1">
      <w:pPr>
        <w:spacing w:after="0" w:line="360" w:lineRule="auto"/>
        <w:jc w:val="center"/>
        <w:rPr>
          <w:rFonts w:ascii="Times New Roman" w:hAnsi="Times New Roman" w:cs="Times New Roman"/>
          <w:sz w:val="24"/>
          <w:szCs w:val="24"/>
        </w:rPr>
      </w:pPr>
      <w:r w:rsidRPr="00F965F7">
        <w:rPr>
          <w:rFonts w:ascii="Times New Roman" w:hAnsi="Times New Roman" w:cs="Times New Roman"/>
          <w:sz w:val="24"/>
          <w:szCs w:val="24"/>
        </w:rPr>
        <w:t xml:space="preserve">Maria </w:t>
      </w:r>
      <w:proofErr w:type="spellStart"/>
      <w:r w:rsidRPr="00F965F7">
        <w:rPr>
          <w:rFonts w:ascii="Times New Roman" w:hAnsi="Times New Roman" w:cs="Times New Roman"/>
          <w:sz w:val="24"/>
          <w:szCs w:val="24"/>
        </w:rPr>
        <w:t>Gribling</w:t>
      </w:r>
      <w:proofErr w:type="spellEnd"/>
      <w:r w:rsidRPr="00F965F7">
        <w:rPr>
          <w:rFonts w:ascii="Times New Roman" w:hAnsi="Times New Roman" w:cs="Times New Roman"/>
          <w:sz w:val="24"/>
          <w:szCs w:val="24"/>
        </w:rPr>
        <w:t>, Birmingham Business School, University of Birmingham, UK</w:t>
      </w:r>
    </w:p>
    <w:p w:rsidR="006B14A1" w:rsidRPr="00F965F7" w:rsidRDefault="006B14A1" w:rsidP="006B14A1">
      <w:pPr>
        <w:spacing w:after="0" w:line="360" w:lineRule="auto"/>
        <w:jc w:val="center"/>
        <w:rPr>
          <w:rFonts w:ascii="Times New Roman" w:hAnsi="Times New Roman" w:cs="Times New Roman"/>
          <w:sz w:val="24"/>
          <w:szCs w:val="24"/>
        </w:rPr>
      </w:pPr>
      <w:r w:rsidRPr="00F965F7">
        <w:rPr>
          <w:rFonts w:ascii="Times New Roman" w:hAnsi="Times New Roman" w:cs="Times New Roman"/>
          <w:sz w:val="24"/>
          <w:szCs w:val="24"/>
        </w:rPr>
        <w:t xml:space="preserve">Mark Smith, Grenoble </w:t>
      </w:r>
      <w:proofErr w:type="spellStart"/>
      <w:r w:rsidRPr="00F965F7">
        <w:rPr>
          <w:rFonts w:ascii="Times New Roman" w:hAnsi="Times New Roman" w:cs="Times New Roman"/>
          <w:sz w:val="24"/>
          <w:szCs w:val="24"/>
        </w:rPr>
        <w:t>Ecole</w:t>
      </w:r>
      <w:proofErr w:type="spellEnd"/>
      <w:r w:rsidRPr="00F965F7">
        <w:rPr>
          <w:rFonts w:ascii="Times New Roman" w:hAnsi="Times New Roman" w:cs="Times New Roman"/>
          <w:sz w:val="24"/>
          <w:szCs w:val="24"/>
        </w:rPr>
        <w:t xml:space="preserve"> de Management, France</w:t>
      </w:r>
    </w:p>
    <w:p w:rsidR="006B14A1" w:rsidRDefault="006B14A1" w:rsidP="00CB3F7D">
      <w:pPr>
        <w:spacing w:line="360" w:lineRule="auto"/>
        <w:jc w:val="both"/>
        <w:rPr>
          <w:rFonts w:ascii="Times New Roman" w:hAnsi="Times New Roman" w:cs="Times New Roman"/>
          <w:b/>
          <w:sz w:val="24"/>
          <w:szCs w:val="24"/>
        </w:rPr>
      </w:pPr>
      <w:bookmarkStart w:id="0" w:name="_GoBack"/>
      <w:bookmarkEnd w:id="0"/>
    </w:p>
    <w:p w:rsidR="006B14A1" w:rsidRDefault="006B14A1" w:rsidP="00116EDD">
      <w:pPr>
        <w:tabs>
          <w:tab w:val="left" w:pos="6480"/>
        </w:tabs>
        <w:spacing w:line="360" w:lineRule="auto"/>
        <w:jc w:val="both"/>
        <w:rPr>
          <w:rFonts w:ascii="Times New Roman" w:hAnsi="Times New Roman" w:cs="Times New Roman"/>
          <w:b/>
          <w:sz w:val="24"/>
          <w:szCs w:val="24"/>
        </w:rPr>
      </w:pPr>
      <w:r w:rsidRPr="00F965F7">
        <w:rPr>
          <w:rFonts w:ascii="Times New Roman" w:hAnsi="Times New Roman" w:cs="Times New Roman"/>
          <w:b/>
          <w:sz w:val="24"/>
          <w:szCs w:val="24"/>
        </w:rPr>
        <w:t>Abstract</w:t>
      </w:r>
      <w:r w:rsidR="00116EDD">
        <w:rPr>
          <w:rFonts w:ascii="Times New Roman" w:hAnsi="Times New Roman" w:cs="Times New Roman"/>
          <w:b/>
          <w:sz w:val="24"/>
          <w:szCs w:val="24"/>
        </w:rPr>
        <w:tab/>
      </w:r>
    </w:p>
    <w:p w:rsidR="006B14A1" w:rsidRPr="00F965F7" w:rsidRDefault="006B14A1" w:rsidP="006B14A1">
      <w:pPr>
        <w:spacing w:line="360" w:lineRule="auto"/>
        <w:jc w:val="both"/>
        <w:rPr>
          <w:rFonts w:ascii="Times New Roman" w:hAnsi="Times New Roman" w:cs="Times New Roman"/>
          <w:sz w:val="24"/>
          <w:szCs w:val="24"/>
        </w:rPr>
      </w:pPr>
      <w:r>
        <w:rPr>
          <w:rFonts w:ascii="Times New Roman" w:hAnsi="Times New Roman" w:cs="Times New Roman"/>
          <w:sz w:val="24"/>
          <w:szCs w:val="24"/>
        </w:rPr>
        <w:t>The Diversity Management paradigm has gained popularity in Europe since the 2000s and has triggered both enthusiasm and controversy.</w:t>
      </w:r>
      <w:r w:rsidRPr="004B2CB7">
        <w:rPr>
          <w:rFonts w:ascii="Times New Roman" w:hAnsi="Times New Roman" w:cs="Times New Roman"/>
          <w:sz w:val="24"/>
          <w:szCs w:val="24"/>
        </w:rPr>
        <w:t xml:space="preserve"> </w:t>
      </w:r>
      <w:r>
        <w:rPr>
          <w:rFonts w:ascii="Times New Roman" w:hAnsi="Times New Roman" w:cs="Times New Roman"/>
          <w:sz w:val="24"/>
          <w:szCs w:val="24"/>
        </w:rPr>
        <w:t xml:space="preserve">Recent research on diversity debates in different national settings revealed variations in definitions, discourse and practice shaped by </w:t>
      </w:r>
      <w:r w:rsidRPr="00A0787C">
        <w:rPr>
          <w:rFonts w:ascii="Times New Roman" w:hAnsi="Times New Roman" w:cs="Times New Roman"/>
          <w:sz w:val="24"/>
          <w:szCs w:val="24"/>
        </w:rPr>
        <w:t>histor</w:t>
      </w:r>
      <w:r>
        <w:rPr>
          <w:rFonts w:ascii="Times New Roman" w:hAnsi="Times New Roman" w:cs="Times New Roman"/>
          <w:sz w:val="24"/>
          <w:szCs w:val="24"/>
        </w:rPr>
        <w:t>y,</w:t>
      </w:r>
      <w:r w:rsidRPr="00A0787C">
        <w:rPr>
          <w:rFonts w:ascii="Times New Roman" w:hAnsi="Times New Roman" w:cs="Times New Roman"/>
          <w:sz w:val="24"/>
          <w:szCs w:val="24"/>
        </w:rPr>
        <w:t xml:space="preserve"> </w:t>
      </w:r>
      <w:r>
        <w:rPr>
          <w:rFonts w:ascii="Times New Roman" w:hAnsi="Times New Roman" w:cs="Times New Roman"/>
          <w:sz w:val="24"/>
          <w:szCs w:val="24"/>
        </w:rPr>
        <w:t xml:space="preserve">regulatory environment </w:t>
      </w:r>
      <w:r w:rsidRPr="00A0787C">
        <w:rPr>
          <w:rFonts w:ascii="Times New Roman" w:hAnsi="Times New Roman" w:cs="Times New Roman"/>
          <w:sz w:val="24"/>
          <w:szCs w:val="24"/>
        </w:rPr>
        <w:t>and legacies o</w:t>
      </w:r>
      <w:r>
        <w:rPr>
          <w:rFonts w:ascii="Times New Roman" w:hAnsi="Times New Roman" w:cs="Times New Roman"/>
          <w:sz w:val="24"/>
          <w:szCs w:val="24"/>
        </w:rPr>
        <w:t>f inequality and discrimination. Voluntarism versus regulation and their interplay have been central to the debate, in a context of manifest support at European level for s</w:t>
      </w:r>
      <w:r w:rsidRPr="00F965F7">
        <w:rPr>
          <w:rFonts w:ascii="Times New Roman" w:hAnsi="Times New Roman" w:cs="Times New Roman"/>
          <w:sz w:val="24"/>
          <w:szCs w:val="24"/>
        </w:rPr>
        <w:t xml:space="preserve">oft law alternatives </w:t>
      </w:r>
      <w:r>
        <w:rPr>
          <w:rFonts w:ascii="Times New Roman" w:hAnsi="Times New Roman" w:cs="Times New Roman"/>
          <w:sz w:val="24"/>
          <w:szCs w:val="24"/>
        </w:rPr>
        <w:t xml:space="preserve">in employment policies. Despite growing interest in soft law, there has been little study of how diversity discourse transpires in specific measures such as certifications. To bridge this gap, this </w:t>
      </w:r>
      <w:r w:rsidR="00B83C15">
        <w:rPr>
          <w:rFonts w:ascii="Times New Roman" w:hAnsi="Times New Roman" w:cs="Times New Roman"/>
          <w:sz w:val="24"/>
          <w:szCs w:val="24"/>
        </w:rPr>
        <w:t xml:space="preserve">paper </w:t>
      </w:r>
      <w:r>
        <w:rPr>
          <w:rFonts w:ascii="Times New Roman" w:hAnsi="Times New Roman" w:cs="Times New Roman"/>
          <w:sz w:val="24"/>
          <w:szCs w:val="24"/>
        </w:rPr>
        <w:t>focuses on the French Diversity Charter and Div</w:t>
      </w:r>
      <w:r w:rsidR="002B1198">
        <w:rPr>
          <w:rFonts w:ascii="Times New Roman" w:hAnsi="Times New Roman" w:cs="Times New Roman"/>
          <w:sz w:val="24"/>
          <w:szCs w:val="24"/>
        </w:rPr>
        <w:t>ersity Label. We use Schmidt’s discursive i</w:t>
      </w:r>
      <w:r>
        <w:rPr>
          <w:rFonts w:ascii="Times New Roman" w:hAnsi="Times New Roman" w:cs="Times New Roman"/>
          <w:sz w:val="24"/>
          <w:szCs w:val="24"/>
        </w:rPr>
        <w:t xml:space="preserve">nstitutionalism </w:t>
      </w:r>
      <w:r w:rsidR="002B1198">
        <w:rPr>
          <w:rFonts w:ascii="Times New Roman" w:hAnsi="Times New Roman" w:cs="Times New Roman"/>
          <w:sz w:val="24"/>
          <w:szCs w:val="24"/>
        </w:rPr>
        <w:t xml:space="preserve">and Edelman et </w:t>
      </w:r>
      <w:proofErr w:type="spellStart"/>
      <w:r w:rsidR="002B1198">
        <w:rPr>
          <w:rFonts w:ascii="Times New Roman" w:hAnsi="Times New Roman" w:cs="Times New Roman"/>
          <w:sz w:val="24"/>
          <w:szCs w:val="24"/>
        </w:rPr>
        <w:t>al’s</w:t>
      </w:r>
      <w:proofErr w:type="spellEnd"/>
      <w:r w:rsidR="002B1198">
        <w:rPr>
          <w:rFonts w:ascii="Times New Roman" w:hAnsi="Times New Roman" w:cs="Times New Roman"/>
          <w:sz w:val="24"/>
          <w:szCs w:val="24"/>
        </w:rPr>
        <w:t xml:space="preserve"> (2001) </w:t>
      </w:r>
      <w:proofErr w:type="spellStart"/>
      <w:r w:rsidR="002B1198">
        <w:rPr>
          <w:rFonts w:ascii="Times New Roman" w:hAnsi="Times New Roman" w:cs="Times New Roman"/>
          <w:sz w:val="24"/>
          <w:szCs w:val="24"/>
        </w:rPr>
        <w:t>managerialization</w:t>
      </w:r>
      <w:proofErr w:type="spellEnd"/>
      <w:r w:rsidR="002B1198">
        <w:rPr>
          <w:rFonts w:ascii="Times New Roman" w:hAnsi="Times New Roman" w:cs="Times New Roman"/>
          <w:sz w:val="24"/>
          <w:szCs w:val="24"/>
        </w:rPr>
        <w:t xml:space="preserve"> of law </w:t>
      </w:r>
      <w:r>
        <w:rPr>
          <w:rFonts w:ascii="Times New Roman" w:hAnsi="Times New Roman" w:cs="Times New Roman"/>
          <w:sz w:val="24"/>
          <w:szCs w:val="24"/>
        </w:rPr>
        <w:t xml:space="preserve">to explore </w:t>
      </w:r>
      <w:r w:rsidRPr="00F965F7">
        <w:rPr>
          <w:rFonts w:ascii="Times New Roman" w:hAnsi="Times New Roman" w:cs="Times New Roman"/>
          <w:sz w:val="24"/>
          <w:szCs w:val="24"/>
        </w:rPr>
        <w:t xml:space="preserve">the </w:t>
      </w:r>
      <w:r>
        <w:rPr>
          <w:rFonts w:ascii="Times New Roman" w:hAnsi="Times New Roman" w:cs="Times New Roman"/>
          <w:sz w:val="24"/>
          <w:szCs w:val="24"/>
        </w:rPr>
        <w:t xml:space="preserve">content of and communication related to these certifications, as well as their potential to trigger ideational </w:t>
      </w:r>
      <w:r w:rsidR="002B1198">
        <w:rPr>
          <w:rFonts w:ascii="Times New Roman" w:hAnsi="Times New Roman" w:cs="Times New Roman"/>
          <w:sz w:val="24"/>
          <w:szCs w:val="24"/>
        </w:rPr>
        <w:t xml:space="preserve">and regulation </w:t>
      </w:r>
      <w:r>
        <w:rPr>
          <w:rFonts w:ascii="Times New Roman" w:hAnsi="Times New Roman" w:cs="Times New Roman"/>
          <w:sz w:val="24"/>
          <w:szCs w:val="24"/>
        </w:rPr>
        <w:t xml:space="preserve">change through continuous </w:t>
      </w:r>
      <w:r w:rsidRPr="00F965F7">
        <w:rPr>
          <w:rFonts w:ascii="Times New Roman" w:hAnsi="Times New Roman" w:cs="Times New Roman"/>
          <w:sz w:val="24"/>
          <w:szCs w:val="24"/>
        </w:rPr>
        <w:t xml:space="preserve">interactive processes in </w:t>
      </w:r>
      <w:r>
        <w:rPr>
          <w:rFonts w:ascii="Times New Roman" w:hAnsi="Times New Roman" w:cs="Times New Roman"/>
          <w:sz w:val="24"/>
          <w:szCs w:val="24"/>
        </w:rPr>
        <w:t>a complex, multiple-actor</w:t>
      </w:r>
      <w:r w:rsidRPr="00F965F7">
        <w:rPr>
          <w:rFonts w:ascii="Times New Roman" w:hAnsi="Times New Roman" w:cs="Times New Roman"/>
          <w:sz w:val="24"/>
          <w:szCs w:val="24"/>
        </w:rPr>
        <w:t xml:space="preserve"> institutional context. </w:t>
      </w:r>
      <w:r>
        <w:rPr>
          <w:rFonts w:ascii="Times New Roman" w:hAnsi="Times New Roman" w:cs="Times New Roman"/>
          <w:sz w:val="24"/>
          <w:szCs w:val="24"/>
        </w:rPr>
        <w:t xml:space="preserve">We argue that these certifications are a step </w:t>
      </w:r>
      <w:r w:rsidR="00E2269F">
        <w:rPr>
          <w:rFonts w:ascii="Times New Roman" w:hAnsi="Times New Roman" w:cs="Times New Roman"/>
          <w:sz w:val="24"/>
          <w:szCs w:val="24"/>
        </w:rPr>
        <w:t xml:space="preserve">further towards the </w:t>
      </w:r>
      <w:proofErr w:type="spellStart"/>
      <w:r w:rsidR="00E2269F">
        <w:rPr>
          <w:rFonts w:ascii="Times New Roman" w:hAnsi="Times New Roman" w:cs="Times New Roman"/>
          <w:sz w:val="24"/>
          <w:szCs w:val="24"/>
        </w:rPr>
        <w:t>managerializ</w:t>
      </w:r>
      <w:r>
        <w:rPr>
          <w:rFonts w:ascii="Times New Roman" w:hAnsi="Times New Roman" w:cs="Times New Roman"/>
          <w:sz w:val="24"/>
          <w:szCs w:val="24"/>
        </w:rPr>
        <w:t>ation</w:t>
      </w:r>
      <w:proofErr w:type="spellEnd"/>
      <w:r>
        <w:rPr>
          <w:rFonts w:ascii="Times New Roman" w:hAnsi="Times New Roman" w:cs="Times New Roman"/>
          <w:sz w:val="24"/>
          <w:szCs w:val="24"/>
        </w:rPr>
        <w:t xml:space="preserve"> of law in France, with </w:t>
      </w:r>
      <w:r w:rsidR="00E2269F">
        <w:rPr>
          <w:rFonts w:ascii="Times New Roman" w:hAnsi="Times New Roman" w:cs="Times New Roman"/>
          <w:sz w:val="24"/>
          <w:szCs w:val="24"/>
        </w:rPr>
        <w:t>possibility</w:t>
      </w:r>
      <w:r>
        <w:rPr>
          <w:rFonts w:ascii="Times New Roman" w:hAnsi="Times New Roman" w:cs="Times New Roman"/>
          <w:sz w:val="24"/>
          <w:szCs w:val="24"/>
        </w:rPr>
        <w:t xml:space="preserve"> for both positive and negative outcomes for the workforce. </w:t>
      </w:r>
      <w:r w:rsidR="00E2269F">
        <w:rPr>
          <w:rFonts w:ascii="Times New Roman" w:hAnsi="Times New Roman" w:cs="Times New Roman"/>
          <w:sz w:val="24"/>
          <w:szCs w:val="24"/>
        </w:rPr>
        <w:t>We also suggest that</w:t>
      </w:r>
      <w:r w:rsidR="00B83C15">
        <w:rPr>
          <w:rFonts w:ascii="Times New Roman" w:hAnsi="Times New Roman" w:cs="Times New Roman"/>
          <w:sz w:val="24"/>
          <w:szCs w:val="24"/>
        </w:rPr>
        <w:t xml:space="preserve"> </w:t>
      </w:r>
      <w:r w:rsidR="00E2269F">
        <w:rPr>
          <w:rFonts w:ascii="Times New Roman" w:hAnsi="Times New Roman" w:cs="Times New Roman"/>
          <w:sz w:val="24"/>
          <w:szCs w:val="24"/>
        </w:rPr>
        <w:t xml:space="preserve">the potential for </w:t>
      </w:r>
      <w:r w:rsidR="005C54DD">
        <w:rPr>
          <w:rFonts w:ascii="Times New Roman" w:hAnsi="Times New Roman" w:cs="Times New Roman"/>
          <w:sz w:val="24"/>
          <w:szCs w:val="24"/>
        </w:rPr>
        <w:t xml:space="preserve">transferability </w:t>
      </w:r>
      <w:r w:rsidR="00E2269F">
        <w:rPr>
          <w:rFonts w:ascii="Times New Roman" w:hAnsi="Times New Roman" w:cs="Times New Roman"/>
          <w:sz w:val="24"/>
          <w:szCs w:val="24"/>
        </w:rPr>
        <w:t xml:space="preserve">of the concept of labels and charters and the related ‘good practice’ across companies, sectors and countries is uncertain, and </w:t>
      </w:r>
      <w:r w:rsidR="00A038BE">
        <w:rPr>
          <w:rFonts w:ascii="Times New Roman" w:hAnsi="Times New Roman" w:cs="Times New Roman"/>
          <w:sz w:val="24"/>
          <w:szCs w:val="24"/>
        </w:rPr>
        <w:t xml:space="preserve">that </w:t>
      </w:r>
      <w:r w:rsidR="001E4D3C">
        <w:rPr>
          <w:rFonts w:ascii="Times New Roman" w:hAnsi="Times New Roman" w:cs="Times New Roman"/>
          <w:sz w:val="24"/>
          <w:szCs w:val="24"/>
        </w:rPr>
        <w:t>outcomes would</w:t>
      </w:r>
      <w:r w:rsidR="005C54DD">
        <w:rPr>
          <w:rFonts w:ascii="Times New Roman" w:hAnsi="Times New Roman" w:cs="Times New Roman"/>
          <w:sz w:val="24"/>
          <w:szCs w:val="24"/>
        </w:rPr>
        <w:t xml:space="preserve"> vary </w:t>
      </w:r>
      <w:r w:rsidR="002A13CC">
        <w:rPr>
          <w:rFonts w:ascii="Times New Roman" w:hAnsi="Times New Roman" w:cs="Times New Roman"/>
          <w:sz w:val="24"/>
          <w:szCs w:val="24"/>
        </w:rPr>
        <w:t xml:space="preserve">greatly </w:t>
      </w:r>
      <w:r w:rsidR="005C54DD">
        <w:rPr>
          <w:rFonts w:ascii="Times New Roman" w:hAnsi="Times New Roman" w:cs="Times New Roman"/>
          <w:sz w:val="24"/>
          <w:szCs w:val="24"/>
        </w:rPr>
        <w:t xml:space="preserve">because of the </w:t>
      </w:r>
      <w:r w:rsidR="00F923DB">
        <w:rPr>
          <w:rFonts w:ascii="Times New Roman" w:hAnsi="Times New Roman" w:cs="Times New Roman"/>
          <w:sz w:val="24"/>
          <w:szCs w:val="24"/>
        </w:rPr>
        <w:t>non-prescriptive and open</w:t>
      </w:r>
      <w:r w:rsidR="002A13CC">
        <w:rPr>
          <w:rFonts w:ascii="Times New Roman" w:hAnsi="Times New Roman" w:cs="Times New Roman"/>
          <w:sz w:val="24"/>
          <w:szCs w:val="24"/>
        </w:rPr>
        <w:t xml:space="preserve"> nature of the approaches.</w:t>
      </w:r>
    </w:p>
    <w:p w:rsidR="00664B92" w:rsidRDefault="00664B92" w:rsidP="006B14A1">
      <w:pPr>
        <w:spacing w:line="360" w:lineRule="auto"/>
        <w:jc w:val="both"/>
        <w:rPr>
          <w:rFonts w:ascii="Times New Roman" w:hAnsi="Times New Roman" w:cs="Times New Roman"/>
          <w:b/>
          <w:sz w:val="24"/>
          <w:szCs w:val="24"/>
        </w:rPr>
      </w:pPr>
    </w:p>
    <w:p w:rsidR="0001310E" w:rsidRDefault="006B14A1" w:rsidP="006B14A1">
      <w:pPr>
        <w:spacing w:line="360" w:lineRule="auto"/>
        <w:jc w:val="both"/>
        <w:rPr>
          <w:rFonts w:ascii="Times New Roman" w:hAnsi="Times New Roman" w:cs="Times New Roman"/>
          <w:sz w:val="24"/>
          <w:szCs w:val="24"/>
        </w:rPr>
      </w:pPr>
      <w:r w:rsidRPr="00A86FB6">
        <w:rPr>
          <w:rFonts w:ascii="Times New Roman" w:hAnsi="Times New Roman" w:cs="Times New Roman"/>
          <w:b/>
          <w:sz w:val="24"/>
          <w:szCs w:val="24"/>
        </w:rPr>
        <w:t>Keywords</w:t>
      </w:r>
      <w:r w:rsidRPr="00A86FB6">
        <w:rPr>
          <w:rFonts w:ascii="Times New Roman" w:hAnsi="Times New Roman" w:cs="Times New Roman"/>
          <w:sz w:val="24"/>
          <w:szCs w:val="24"/>
        </w:rPr>
        <w:t xml:space="preserve">: </w:t>
      </w:r>
      <w:r w:rsidR="00DF0108">
        <w:rPr>
          <w:rFonts w:ascii="Times New Roman" w:hAnsi="Times New Roman" w:cs="Times New Roman"/>
          <w:sz w:val="24"/>
          <w:szCs w:val="24"/>
        </w:rPr>
        <w:t xml:space="preserve">soft law, </w:t>
      </w:r>
      <w:r w:rsidRPr="00A86FB6">
        <w:rPr>
          <w:rFonts w:ascii="Times New Roman" w:hAnsi="Times New Roman" w:cs="Times New Roman"/>
          <w:sz w:val="24"/>
          <w:szCs w:val="24"/>
        </w:rPr>
        <w:t xml:space="preserve">diversity </w:t>
      </w:r>
      <w:r>
        <w:rPr>
          <w:rFonts w:ascii="Times New Roman" w:hAnsi="Times New Roman" w:cs="Times New Roman"/>
          <w:sz w:val="24"/>
          <w:szCs w:val="24"/>
        </w:rPr>
        <w:t>charter, diversity label</w:t>
      </w:r>
      <w:r w:rsidRPr="00A86FB6">
        <w:rPr>
          <w:rFonts w:ascii="Times New Roman" w:hAnsi="Times New Roman" w:cs="Times New Roman"/>
          <w:sz w:val="24"/>
          <w:szCs w:val="24"/>
        </w:rPr>
        <w:t xml:space="preserve">, </w:t>
      </w:r>
      <w:r>
        <w:rPr>
          <w:rFonts w:ascii="Times New Roman" w:hAnsi="Times New Roman" w:cs="Times New Roman"/>
          <w:sz w:val="24"/>
          <w:szCs w:val="24"/>
        </w:rPr>
        <w:t xml:space="preserve">discursive institutionalism, </w:t>
      </w:r>
      <w:proofErr w:type="spellStart"/>
      <w:r>
        <w:rPr>
          <w:rFonts w:ascii="Times New Roman" w:hAnsi="Times New Roman" w:cs="Times New Roman"/>
          <w:sz w:val="24"/>
          <w:szCs w:val="24"/>
        </w:rPr>
        <w:t>managerialisation</w:t>
      </w:r>
      <w:proofErr w:type="spellEnd"/>
      <w:r>
        <w:rPr>
          <w:rFonts w:ascii="Times New Roman" w:hAnsi="Times New Roman" w:cs="Times New Roman"/>
          <w:sz w:val="24"/>
          <w:szCs w:val="24"/>
        </w:rPr>
        <w:t xml:space="preserve"> of law</w:t>
      </w:r>
    </w:p>
    <w:p w:rsidR="00116EDD" w:rsidRDefault="00116EDD">
      <w:pPr>
        <w:rPr>
          <w:rFonts w:ascii="Times New Roman" w:hAnsi="Times New Roman" w:cs="Times New Roman"/>
          <w:sz w:val="24"/>
          <w:szCs w:val="24"/>
        </w:rPr>
      </w:pPr>
      <w:r>
        <w:rPr>
          <w:rFonts w:ascii="Times New Roman" w:hAnsi="Times New Roman" w:cs="Times New Roman"/>
          <w:sz w:val="24"/>
          <w:szCs w:val="24"/>
        </w:rPr>
        <w:br w:type="page"/>
      </w:r>
    </w:p>
    <w:p w:rsidR="0001310E" w:rsidRPr="00F965F7" w:rsidRDefault="0001310E" w:rsidP="0001310E">
      <w:pPr>
        <w:spacing w:line="360" w:lineRule="auto"/>
        <w:jc w:val="both"/>
        <w:rPr>
          <w:rFonts w:ascii="Times New Roman" w:hAnsi="Times New Roman" w:cs="Times New Roman"/>
          <w:b/>
          <w:sz w:val="24"/>
          <w:szCs w:val="24"/>
        </w:rPr>
      </w:pPr>
      <w:r w:rsidRPr="00F965F7">
        <w:rPr>
          <w:rFonts w:ascii="Times New Roman" w:hAnsi="Times New Roman" w:cs="Times New Roman"/>
          <w:b/>
          <w:sz w:val="24"/>
          <w:szCs w:val="24"/>
        </w:rPr>
        <w:lastRenderedPageBreak/>
        <w:t>Introduction</w:t>
      </w:r>
    </w:p>
    <w:p w:rsidR="0001310E" w:rsidRPr="00F965F7" w:rsidRDefault="0001310E" w:rsidP="0001310E">
      <w:pPr>
        <w:spacing w:line="360" w:lineRule="auto"/>
        <w:jc w:val="both"/>
        <w:rPr>
          <w:rFonts w:ascii="Times New Roman" w:hAnsi="Times New Roman" w:cs="Times New Roman"/>
          <w:sz w:val="24"/>
          <w:szCs w:val="24"/>
        </w:rPr>
      </w:pPr>
      <w:r w:rsidRPr="00F965F7">
        <w:rPr>
          <w:rFonts w:ascii="Times New Roman" w:hAnsi="Times New Roman" w:cs="Times New Roman"/>
          <w:sz w:val="24"/>
          <w:szCs w:val="24"/>
        </w:rPr>
        <w:t>The national specificity of diversity paradigms provides one element of the variety of institutional spaces across the European Union. Even within a harmonised economic space like the EU, with element of a common institutional pressure as a force for convergence, each country has a different diversity setting (e.g. Greene et al.</w:t>
      </w:r>
      <w:r w:rsidR="00BC7F29">
        <w:rPr>
          <w:rFonts w:ascii="Times New Roman" w:hAnsi="Times New Roman" w:cs="Times New Roman"/>
          <w:sz w:val="24"/>
          <w:szCs w:val="24"/>
        </w:rPr>
        <w:t>,</w:t>
      </w:r>
      <w:r w:rsidRPr="00F965F7">
        <w:rPr>
          <w:rFonts w:ascii="Times New Roman" w:hAnsi="Times New Roman" w:cs="Times New Roman"/>
          <w:sz w:val="24"/>
          <w:szCs w:val="24"/>
        </w:rPr>
        <w:t xml:space="preserve"> 2005; </w:t>
      </w:r>
      <w:proofErr w:type="spellStart"/>
      <w:r w:rsidRPr="00F965F7">
        <w:rPr>
          <w:rFonts w:ascii="Times New Roman" w:hAnsi="Times New Roman" w:cs="Times New Roman"/>
          <w:sz w:val="24"/>
          <w:szCs w:val="24"/>
        </w:rPr>
        <w:t>Holvino</w:t>
      </w:r>
      <w:proofErr w:type="spellEnd"/>
      <w:r w:rsidRPr="00F965F7">
        <w:rPr>
          <w:rFonts w:ascii="Times New Roman" w:hAnsi="Times New Roman" w:cs="Times New Roman"/>
          <w:sz w:val="24"/>
          <w:szCs w:val="24"/>
        </w:rPr>
        <w:t xml:space="preserve"> and Kamp</w:t>
      </w:r>
      <w:r w:rsidR="00BC7F29">
        <w:rPr>
          <w:rFonts w:ascii="Times New Roman" w:hAnsi="Times New Roman" w:cs="Times New Roman"/>
          <w:sz w:val="24"/>
          <w:szCs w:val="24"/>
        </w:rPr>
        <w:t>,</w:t>
      </w:r>
      <w:r w:rsidRPr="00F965F7">
        <w:rPr>
          <w:rFonts w:ascii="Times New Roman" w:hAnsi="Times New Roman" w:cs="Times New Roman"/>
          <w:sz w:val="24"/>
          <w:szCs w:val="24"/>
        </w:rPr>
        <w:t xml:space="preserve"> 2009; </w:t>
      </w:r>
      <w:proofErr w:type="spellStart"/>
      <w:r w:rsidRPr="00F965F7">
        <w:rPr>
          <w:rFonts w:ascii="Times New Roman" w:hAnsi="Times New Roman" w:cs="Times New Roman"/>
          <w:sz w:val="24"/>
          <w:szCs w:val="24"/>
        </w:rPr>
        <w:t>Kirton</w:t>
      </w:r>
      <w:proofErr w:type="spellEnd"/>
      <w:r w:rsidRPr="00F965F7">
        <w:rPr>
          <w:rFonts w:ascii="Times New Roman" w:hAnsi="Times New Roman" w:cs="Times New Roman"/>
          <w:sz w:val="24"/>
          <w:szCs w:val="24"/>
        </w:rPr>
        <w:t xml:space="preserve"> and Greene 2010), reflecting historical trajectories, institutional frameworks (e.g. </w:t>
      </w:r>
      <w:proofErr w:type="spellStart"/>
      <w:r w:rsidRPr="00F965F7">
        <w:rPr>
          <w:rFonts w:ascii="Times New Roman" w:hAnsi="Times New Roman" w:cs="Times New Roman"/>
          <w:sz w:val="24"/>
          <w:szCs w:val="24"/>
        </w:rPr>
        <w:t>Ferner</w:t>
      </w:r>
      <w:proofErr w:type="spellEnd"/>
      <w:r w:rsidRPr="00F965F7">
        <w:rPr>
          <w:rFonts w:ascii="Times New Roman" w:hAnsi="Times New Roman" w:cs="Times New Roman"/>
          <w:sz w:val="24"/>
          <w:szCs w:val="24"/>
        </w:rPr>
        <w:t xml:space="preserve"> et al.</w:t>
      </w:r>
      <w:r w:rsidR="00BC7F29">
        <w:rPr>
          <w:rFonts w:ascii="Times New Roman" w:hAnsi="Times New Roman" w:cs="Times New Roman"/>
          <w:sz w:val="24"/>
          <w:szCs w:val="24"/>
        </w:rPr>
        <w:t>,</w:t>
      </w:r>
      <w:r w:rsidRPr="00F965F7">
        <w:rPr>
          <w:rFonts w:ascii="Times New Roman" w:hAnsi="Times New Roman" w:cs="Times New Roman"/>
          <w:sz w:val="24"/>
          <w:szCs w:val="24"/>
        </w:rPr>
        <w:t xml:space="preserve"> 2005), exposure to demographic or economic pressures, system of values, norms and their legal frameworks, all of which contribute to form the national conceptualisation of workforce diversity and equality. </w:t>
      </w:r>
    </w:p>
    <w:p w:rsidR="0001310E" w:rsidRPr="00F965F7" w:rsidRDefault="0001310E" w:rsidP="0001310E">
      <w:pPr>
        <w:spacing w:line="360" w:lineRule="auto"/>
        <w:jc w:val="both"/>
        <w:rPr>
          <w:rFonts w:ascii="Times New Roman" w:hAnsi="Times New Roman" w:cs="Times New Roman"/>
          <w:sz w:val="24"/>
          <w:szCs w:val="24"/>
        </w:rPr>
      </w:pPr>
      <w:r w:rsidRPr="00F965F7">
        <w:rPr>
          <w:rFonts w:ascii="Times New Roman" w:hAnsi="Times New Roman" w:cs="Times New Roman"/>
          <w:sz w:val="24"/>
          <w:szCs w:val="24"/>
        </w:rPr>
        <w:t>Governments and legislative frameworks provide one of the key dimensions of these institutional settings. The promotion of alternatives to legal intervention represents another way in which institutions influence labour market outcomes. So-called soft law alternatives have been favoured mechanism of the European Employment strategy as a means to benchmark policy and to promote diffusion (</w:t>
      </w:r>
      <w:proofErr w:type="spellStart"/>
      <w:r w:rsidRPr="00F965F7">
        <w:rPr>
          <w:rFonts w:ascii="Times New Roman" w:hAnsi="Times New Roman" w:cs="Times New Roman"/>
          <w:sz w:val="24"/>
          <w:szCs w:val="24"/>
        </w:rPr>
        <w:t>Zeitlin</w:t>
      </w:r>
      <w:proofErr w:type="spellEnd"/>
      <w:r w:rsidR="00BC7F29">
        <w:rPr>
          <w:rFonts w:ascii="Times New Roman" w:hAnsi="Times New Roman" w:cs="Times New Roman"/>
          <w:sz w:val="24"/>
          <w:szCs w:val="24"/>
        </w:rPr>
        <w:t>,</w:t>
      </w:r>
      <w:r w:rsidRPr="00F965F7">
        <w:rPr>
          <w:rFonts w:ascii="Times New Roman" w:hAnsi="Times New Roman" w:cs="Times New Roman"/>
          <w:sz w:val="24"/>
          <w:szCs w:val="24"/>
        </w:rPr>
        <w:t xml:space="preserve"> 2009). Soft law approaches have origins at the European level and also within national settings, and labels and charters represent one such example with respect to diversity and equality policy.</w:t>
      </w:r>
    </w:p>
    <w:p w:rsidR="0001310E" w:rsidRPr="00F965F7" w:rsidRDefault="0001310E" w:rsidP="0001310E">
      <w:pPr>
        <w:spacing w:line="360" w:lineRule="auto"/>
        <w:jc w:val="both"/>
        <w:rPr>
          <w:rFonts w:ascii="Times New Roman" w:hAnsi="Times New Roman" w:cs="Times New Roman"/>
          <w:sz w:val="24"/>
          <w:szCs w:val="24"/>
        </w:rPr>
      </w:pPr>
      <w:r w:rsidRPr="00F965F7">
        <w:rPr>
          <w:rFonts w:ascii="Times New Roman" w:hAnsi="Times New Roman" w:cs="Times New Roman"/>
          <w:sz w:val="24"/>
          <w:szCs w:val="24"/>
        </w:rPr>
        <w:t>Charters and labels are entangled within the laws and state structures, which provides an additional insight of the conceptualization of diversity at the national level. The degree to which the state is involved in soft law alternatives may vary and evolve over time to conform to external and internal pressures, or to reflect national developments in public opinion and societal norms and values.</w:t>
      </w:r>
      <w:r w:rsidR="00747A8F">
        <w:rPr>
          <w:rFonts w:ascii="Times New Roman" w:hAnsi="Times New Roman" w:cs="Times New Roman"/>
          <w:sz w:val="24"/>
          <w:szCs w:val="24"/>
        </w:rPr>
        <w:t xml:space="preserve"> </w:t>
      </w:r>
      <w:r w:rsidRPr="00F965F7">
        <w:rPr>
          <w:rFonts w:ascii="Times New Roman" w:hAnsi="Times New Roman" w:cs="Times New Roman"/>
          <w:sz w:val="24"/>
          <w:szCs w:val="24"/>
        </w:rPr>
        <w:t xml:space="preserve">Furthermore, while laws and policies are unidirectional, from the State to the organisations and citizens, labels, charters and other certifications may present potential for a bidirectional interaction between the state and the organisation: the government sets a legal framework within which the certification agencies implement the norms and create demands on firms to conform. At the same time, feedback from the actors involved in the elaboration, promotion, implementation and evaluation of these soft approaches may influence the limits of the legal framework, thus creating the possibility of an exchange between the state and organizations. Additionally, labels, charters and certifications are a </w:t>
      </w:r>
      <w:proofErr w:type="spellStart"/>
      <w:r w:rsidRPr="00F965F7">
        <w:rPr>
          <w:rFonts w:ascii="Times New Roman" w:hAnsi="Times New Roman" w:cs="Times New Roman"/>
          <w:sz w:val="24"/>
          <w:szCs w:val="24"/>
        </w:rPr>
        <w:t>voluntaristic</w:t>
      </w:r>
      <w:proofErr w:type="spellEnd"/>
      <w:r w:rsidRPr="00F965F7">
        <w:rPr>
          <w:rFonts w:ascii="Times New Roman" w:hAnsi="Times New Roman" w:cs="Times New Roman"/>
          <w:sz w:val="24"/>
          <w:szCs w:val="24"/>
        </w:rPr>
        <w:t xml:space="preserve"> tool, whereas laws have to be obeyed, so they also act as a gauge of the involvement and attitude of organizations towards diversity in different national contexts. </w:t>
      </w:r>
    </w:p>
    <w:p w:rsidR="00556196" w:rsidRDefault="0001310E" w:rsidP="00E55C84">
      <w:pPr>
        <w:spacing w:line="360" w:lineRule="auto"/>
        <w:jc w:val="both"/>
        <w:rPr>
          <w:rFonts w:ascii="Times New Roman" w:hAnsi="Times New Roman" w:cs="Times New Roman"/>
          <w:sz w:val="24"/>
          <w:szCs w:val="24"/>
        </w:rPr>
      </w:pPr>
      <w:r w:rsidRPr="00F965F7">
        <w:rPr>
          <w:rFonts w:ascii="Times New Roman" w:hAnsi="Times New Roman" w:cs="Times New Roman"/>
          <w:sz w:val="24"/>
          <w:szCs w:val="24"/>
        </w:rPr>
        <w:t xml:space="preserve">This paper </w:t>
      </w:r>
      <w:r w:rsidR="005F3039">
        <w:rPr>
          <w:rFonts w:ascii="Times New Roman" w:hAnsi="Times New Roman" w:cs="Times New Roman"/>
          <w:sz w:val="24"/>
          <w:szCs w:val="24"/>
        </w:rPr>
        <w:t>explores</w:t>
      </w:r>
      <w:r w:rsidRPr="00F965F7">
        <w:rPr>
          <w:rFonts w:ascii="Times New Roman" w:hAnsi="Times New Roman" w:cs="Times New Roman"/>
          <w:sz w:val="24"/>
          <w:szCs w:val="24"/>
        </w:rPr>
        <w:t xml:space="preserve"> how France conceptualizes diversity and equality through a combination of legal measures and soft law approaches. France presents an interesting case as within only </w:t>
      </w:r>
      <w:r w:rsidRPr="00F965F7">
        <w:rPr>
          <w:rFonts w:ascii="Times New Roman" w:hAnsi="Times New Roman" w:cs="Times New Roman"/>
          <w:sz w:val="24"/>
          <w:szCs w:val="24"/>
        </w:rPr>
        <w:lastRenderedPageBreak/>
        <w:t xml:space="preserve">a few years the country has moved from hard law to a state-supported market for soft law alternatives: Diversity Charter (2004), Equality Label (2006), and Diversity Label (2008), all characterised by the involvement of multiple actors. We </w:t>
      </w:r>
      <w:r w:rsidR="005F3039">
        <w:rPr>
          <w:rFonts w:ascii="Times New Roman" w:hAnsi="Times New Roman" w:cs="Times New Roman"/>
          <w:sz w:val="24"/>
          <w:szCs w:val="24"/>
        </w:rPr>
        <w:t xml:space="preserve">focus on the Diversity Charter and Label and </w:t>
      </w:r>
      <w:r w:rsidRPr="00F965F7">
        <w:rPr>
          <w:rFonts w:ascii="Times New Roman" w:hAnsi="Times New Roman" w:cs="Times New Roman"/>
          <w:sz w:val="24"/>
          <w:szCs w:val="24"/>
        </w:rPr>
        <w:t xml:space="preserve">examine the relationship between </w:t>
      </w:r>
      <w:r w:rsidR="005F3039">
        <w:rPr>
          <w:rFonts w:ascii="Times New Roman" w:hAnsi="Times New Roman" w:cs="Times New Roman"/>
          <w:sz w:val="24"/>
          <w:szCs w:val="24"/>
        </w:rPr>
        <w:t xml:space="preserve">these and the </w:t>
      </w:r>
      <w:r w:rsidRPr="00F965F7">
        <w:rPr>
          <w:rFonts w:ascii="Times New Roman" w:hAnsi="Times New Roman" w:cs="Times New Roman"/>
          <w:sz w:val="24"/>
          <w:szCs w:val="24"/>
        </w:rPr>
        <w:t>law, as well as the involvement of the state</w:t>
      </w:r>
      <w:r w:rsidR="005F3039">
        <w:rPr>
          <w:rFonts w:ascii="Times New Roman" w:hAnsi="Times New Roman" w:cs="Times New Roman"/>
          <w:sz w:val="24"/>
          <w:szCs w:val="24"/>
        </w:rPr>
        <w:t xml:space="preserve"> and multiple actors</w:t>
      </w:r>
      <w:r w:rsidRPr="00F965F7">
        <w:rPr>
          <w:rFonts w:ascii="Times New Roman" w:hAnsi="Times New Roman" w:cs="Times New Roman"/>
          <w:sz w:val="24"/>
          <w:szCs w:val="24"/>
        </w:rPr>
        <w:t xml:space="preserve">, and analyse the evolution of </w:t>
      </w:r>
      <w:r w:rsidR="00F2677F">
        <w:rPr>
          <w:rFonts w:ascii="Times New Roman" w:hAnsi="Times New Roman" w:cs="Times New Roman"/>
          <w:sz w:val="24"/>
          <w:szCs w:val="24"/>
        </w:rPr>
        <w:t>the</w:t>
      </w:r>
      <w:r w:rsidRPr="00F965F7">
        <w:rPr>
          <w:rFonts w:ascii="Times New Roman" w:hAnsi="Times New Roman" w:cs="Times New Roman"/>
          <w:sz w:val="24"/>
          <w:szCs w:val="24"/>
        </w:rPr>
        <w:t xml:space="preserve"> diversity </w:t>
      </w:r>
      <w:r w:rsidR="00F2677F">
        <w:rPr>
          <w:rFonts w:ascii="Times New Roman" w:hAnsi="Times New Roman" w:cs="Times New Roman"/>
          <w:sz w:val="24"/>
          <w:szCs w:val="24"/>
        </w:rPr>
        <w:t xml:space="preserve">rhetoric </w:t>
      </w:r>
      <w:r w:rsidRPr="00F965F7">
        <w:rPr>
          <w:rFonts w:ascii="Times New Roman" w:hAnsi="Times New Roman" w:cs="Times New Roman"/>
          <w:sz w:val="24"/>
          <w:szCs w:val="24"/>
        </w:rPr>
        <w:t xml:space="preserve">in public support for and promotion of diversity management ‘à la </w:t>
      </w:r>
      <w:proofErr w:type="spellStart"/>
      <w:r w:rsidRPr="00F965F7">
        <w:rPr>
          <w:rFonts w:ascii="Times New Roman" w:hAnsi="Times New Roman" w:cs="Times New Roman"/>
          <w:sz w:val="24"/>
          <w:szCs w:val="24"/>
        </w:rPr>
        <w:t>française</w:t>
      </w:r>
      <w:proofErr w:type="spellEnd"/>
      <w:r w:rsidRPr="00F965F7">
        <w:rPr>
          <w:rFonts w:ascii="Times New Roman" w:hAnsi="Times New Roman" w:cs="Times New Roman"/>
          <w:sz w:val="24"/>
          <w:szCs w:val="24"/>
        </w:rPr>
        <w:t xml:space="preserve">’, in a context of persistent republican ideals.  </w:t>
      </w:r>
    </w:p>
    <w:p w:rsidR="001D0367" w:rsidRDefault="007F5172" w:rsidP="00E55C84">
      <w:pPr>
        <w:spacing w:line="360" w:lineRule="auto"/>
        <w:jc w:val="both"/>
        <w:rPr>
          <w:rFonts w:ascii="Times New Roman" w:hAnsi="Times New Roman" w:cs="Times New Roman"/>
          <w:sz w:val="24"/>
          <w:szCs w:val="24"/>
        </w:rPr>
      </w:pPr>
      <w:r>
        <w:rPr>
          <w:rFonts w:ascii="Times New Roman" w:hAnsi="Times New Roman" w:cs="Times New Roman"/>
          <w:sz w:val="24"/>
          <w:szCs w:val="24"/>
        </w:rPr>
        <w:t>This is a developmental paper. We intend to explore further how</w:t>
      </w:r>
      <w:r w:rsidR="001D0367" w:rsidRPr="00F965F7">
        <w:rPr>
          <w:rFonts w:ascii="Times New Roman" w:hAnsi="Times New Roman" w:cs="Times New Roman"/>
          <w:sz w:val="24"/>
          <w:szCs w:val="24"/>
        </w:rPr>
        <w:t xml:space="preserve"> firms </w:t>
      </w:r>
      <w:r>
        <w:rPr>
          <w:rFonts w:ascii="Times New Roman" w:hAnsi="Times New Roman" w:cs="Times New Roman"/>
          <w:sz w:val="24"/>
          <w:szCs w:val="24"/>
        </w:rPr>
        <w:t xml:space="preserve">and other actors </w:t>
      </w:r>
      <w:r w:rsidR="00B83C15">
        <w:rPr>
          <w:rFonts w:ascii="Times New Roman" w:hAnsi="Times New Roman" w:cs="Times New Roman"/>
          <w:sz w:val="24"/>
          <w:szCs w:val="24"/>
        </w:rPr>
        <w:t>discuss</w:t>
      </w:r>
      <w:r w:rsidR="001D0367" w:rsidRPr="00F965F7">
        <w:rPr>
          <w:rFonts w:ascii="Times New Roman" w:hAnsi="Times New Roman" w:cs="Times New Roman"/>
          <w:sz w:val="24"/>
          <w:szCs w:val="24"/>
        </w:rPr>
        <w:t xml:space="preserve"> certifications on </w:t>
      </w:r>
      <w:r>
        <w:rPr>
          <w:rFonts w:ascii="Times New Roman" w:hAnsi="Times New Roman" w:cs="Times New Roman"/>
          <w:sz w:val="24"/>
          <w:szCs w:val="24"/>
        </w:rPr>
        <w:t>company and various organisations’ websites</w:t>
      </w:r>
      <w:r w:rsidR="001D0367" w:rsidRPr="00F965F7">
        <w:rPr>
          <w:rFonts w:ascii="Times New Roman" w:hAnsi="Times New Roman" w:cs="Times New Roman"/>
          <w:sz w:val="24"/>
          <w:szCs w:val="24"/>
        </w:rPr>
        <w:t xml:space="preserve"> and in press</w:t>
      </w:r>
      <w:r>
        <w:rPr>
          <w:rFonts w:ascii="Times New Roman" w:hAnsi="Times New Roman" w:cs="Times New Roman"/>
          <w:sz w:val="24"/>
          <w:szCs w:val="24"/>
        </w:rPr>
        <w:t>, in order to gain insight of the way discourse is used to ‘sell’ the Charter and the Labels to clients, suppliers, other companies, and the general public</w:t>
      </w:r>
      <w:r w:rsidR="001D0367" w:rsidRPr="00F965F7">
        <w:rPr>
          <w:rFonts w:ascii="Times New Roman" w:hAnsi="Times New Roman" w:cs="Times New Roman"/>
          <w:sz w:val="24"/>
          <w:szCs w:val="24"/>
        </w:rPr>
        <w:t>.</w:t>
      </w:r>
      <w:r w:rsidR="0074043C">
        <w:rPr>
          <w:rFonts w:ascii="Times New Roman" w:hAnsi="Times New Roman" w:cs="Times New Roman"/>
          <w:sz w:val="24"/>
          <w:szCs w:val="24"/>
        </w:rPr>
        <w:t xml:space="preserve"> We will also explore good practice examples to account for variations in managerial choices and in possible outcomes for the employees.</w:t>
      </w:r>
    </w:p>
    <w:p w:rsidR="007E4F8A" w:rsidRDefault="007E4F8A" w:rsidP="00E55C84">
      <w:pPr>
        <w:spacing w:line="360" w:lineRule="auto"/>
        <w:jc w:val="both"/>
        <w:rPr>
          <w:rFonts w:ascii="Times New Roman" w:hAnsi="Times New Roman" w:cs="Times New Roman"/>
          <w:sz w:val="24"/>
          <w:szCs w:val="24"/>
        </w:rPr>
      </w:pPr>
    </w:p>
    <w:p w:rsidR="00583437" w:rsidRPr="00583437" w:rsidRDefault="00583437" w:rsidP="00055A14">
      <w:pPr>
        <w:spacing w:before="24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Theoretical </w:t>
      </w:r>
      <w:r w:rsidR="005B4CBA">
        <w:rPr>
          <w:rFonts w:ascii="Times New Roman" w:hAnsi="Times New Roman" w:cs="Times New Roman"/>
          <w:b/>
          <w:sz w:val="24"/>
          <w:szCs w:val="24"/>
        </w:rPr>
        <w:t>approaches</w:t>
      </w:r>
    </w:p>
    <w:p w:rsidR="00671B01" w:rsidRDefault="00671B01" w:rsidP="00CF2001">
      <w:pPr>
        <w:spacing w:line="360" w:lineRule="auto"/>
        <w:jc w:val="both"/>
        <w:rPr>
          <w:rFonts w:ascii="Times New Roman" w:hAnsi="Times New Roman" w:cs="Times New Roman"/>
          <w:sz w:val="24"/>
          <w:szCs w:val="24"/>
        </w:rPr>
      </w:pPr>
      <w:r w:rsidRPr="00F965F7">
        <w:rPr>
          <w:rFonts w:ascii="Times New Roman" w:hAnsi="Times New Roman" w:cs="Times New Roman"/>
          <w:sz w:val="24"/>
          <w:szCs w:val="24"/>
        </w:rPr>
        <w:t xml:space="preserve">We first </w:t>
      </w:r>
      <w:r>
        <w:rPr>
          <w:rFonts w:ascii="Times New Roman" w:hAnsi="Times New Roman" w:cs="Times New Roman"/>
          <w:sz w:val="24"/>
          <w:szCs w:val="24"/>
        </w:rPr>
        <w:t xml:space="preserve">present the theoretical framework relevant to understanding the importance of rhetoric and discourse in shaping policies and institutional developments, and </w:t>
      </w:r>
      <w:r w:rsidRPr="00F965F7">
        <w:rPr>
          <w:rFonts w:ascii="Times New Roman" w:hAnsi="Times New Roman" w:cs="Times New Roman"/>
          <w:sz w:val="24"/>
          <w:szCs w:val="24"/>
        </w:rPr>
        <w:t>relate the arrival of the Diversity Management paradigm in France and how it has been contextually adjusted to fit withi</w:t>
      </w:r>
      <w:r>
        <w:rPr>
          <w:rFonts w:ascii="Times New Roman" w:hAnsi="Times New Roman" w:cs="Times New Roman"/>
          <w:sz w:val="24"/>
          <w:szCs w:val="24"/>
        </w:rPr>
        <w:t xml:space="preserve">n the historical republicanism. </w:t>
      </w:r>
      <w:r w:rsidRPr="00E55C84">
        <w:rPr>
          <w:rFonts w:ascii="Times New Roman" w:hAnsi="Times New Roman" w:cs="Times New Roman"/>
          <w:sz w:val="24"/>
          <w:szCs w:val="24"/>
        </w:rPr>
        <w:t xml:space="preserve">We </w:t>
      </w:r>
      <w:r>
        <w:rPr>
          <w:rFonts w:ascii="Times New Roman" w:hAnsi="Times New Roman" w:cs="Times New Roman"/>
          <w:sz w:val="24"/>
          <w:szCs w:val="24"/>
        </w:rPr>
        <w:t xml:space="preserve">aim to unpack </w:t>
      </w:r>
      <w:r w:rsidRPr="00E55C84">
        <w:rPr>
          <w:rFonts w:ascii="Times New Roman" w:hAnsi="Times New Roman" w:cs="Times New Roman"/>
          <w:sz w:val="24"/>
          <w:szCs w:val="24"/>
        </w:rPr>
        <w:t xml:space="preserve">the complexities and </w:t>
      </w:r>
      <w:r>
        <w:rPr>
          <w:rFonts w:ascii="Times New Roman" w:hAnsi="Times New Roman" w:cs="Times New Roman"/>
          <w:sz w:val="24"/>
          <w:szCs w:val="24"/>
        </w:rPr>
        <w:t>ambiguities</w:t>
      </w:r>
      <w:r w:rsidRPr="00E55C84">
        <w:rPr>
          <w:rFonts w:ascii="Times New Roman" w:hAnsi="Times New Roman" w:cs="Times New Roman"/>
          <w:sz w:val="24"/>
          <w:szCs w:val="24"/>
        </w:rPr>
        <w:t xml:space="preserve"> of regulation of workforce</w:t>
      </w:r>
      <w:r>
        <w:rPr>
          <w:rFonts w:ascii="Times New Roman" w:hAnsi="Times New Roman" w:cs="Times New Roman"/>
          <w:sz w:val="24"/>
          <w:szCs w:val="24"/>
        </w:rPr>
        <w:t xml:space="preserve"> </w:t>
      </w:r>
      <w:r w:rsidRPr="00E55C84">
        <w:rPr>
          <w:rFonts w:ascii="Times New Roman" w:hAnsi="Times New Roman" w:cs="Times New Roman"/>
          <w:sz w:val="24"/>
          <w:szCs w:val="24"/>
        </w:rPr>
        <w:t>diversity</w:t>
      </w:r>
      <w:r>
        <w:rPr>
          <w:rFonts w:ascii="Times New Roman" w:hAnsi="Times New Roman" w:cs="Times New Roman"/>
          <w:sz w:val="24"/>
          <w:szCs w:val="24"/>
        </w:rPr>
        <w:t xml:space="preserve"> in France, which </w:t>
      </w:r>
      <w:r w:rsidRPr="00E55C84">
        <w:rPr>
          <w:rFonts w:ascii="Times New Roman" w:hAnsi="Times New Roman" w:cs="Times New Roman"/>
          <w:sz w:val="24"/>
          <w:szCs w:val="24"/>
        </w:rPr>
        <w:t xml:space="preserve">is </w:t>
      </w:r>
      <w:r>
        <w:rPr>
          <w:rFonts w:ascii="Times New Roman" w:hAnsi="Times New Roman" w:cs="Times New Roman"/>
          <w:sz w:val="24"/>
          <w:szCs w:val="24"/>
        </w:rPr>
        <w:t xml:space="preserve">conditioned by political will, cultural norms, and involvement of multiple actors who pursue their own objectives. </w:t>
      </w:r>
      <w:r w:rsidRPr="00F965F7">
        <w:rPr>
          <w:rFonts w:ascii="Times New Roman" w:hAnsi="Times New Roman" w:cs="Times New Roman"/>
          <w:sz w:val="24"/>
          <w:szCs w:val="24"/>
        </w:rPr>
        <w:t xml:space="preserve">We </w:t>
      </w:r>
      <w:r>
        <w:rPr>
          <w:rFonts w:ascii="Times New Roman" w:hAnsi="Times New Roman" w:cs="Times New Roman"/>
          <w:sz w:val="24"/>
          <w:szCs w:val="24"/>
        </w:rPr>
        <w:t>analyse</w:t>
      </w:r>
      <w:r w:rsidRPr="00F965F7">
        <w:rPr>
          <w:rFonts w:ascii="Times New Roman" w:hAnsi="Times New Roman" w:cs="Times New Roman"/>
          <w:sz w:val="24"/>
          <w:szCs w:val="24"/>
        </w:rPr>
        <w:t xml:space="preserve"> the content and language used to promote diversity management, in particular in the </w:t>
      </w:r>
      <w:r>
        <w:rPr>
          <w:rFonts w:ascii="Times New Roman" w:hAnsi="Times New Roman" w:cs="Times New Roman"/>
          <w:sz w:val="24"/>
          <w:szCs w:val="24"/>
        </w:rPr>
        <w:t xml:space="preserve">public discourse in support of </w:t>
      </w:r>
      <w:r w:rsidRPr="00F965F7">
        <w:rPr>
          <w:rFonts w:ascii="Times New Roman" w:hAnsi="Times New Roman" w:cs="Times New Roman"/>
          <w:sz w:val="24"/>
          <w:szCs w:val="24"/>
        </w:rPr>
        <w:t>the Charte</w:t>
      </w:r>
      <w:r>
        <w:rPr>
          <w:rFonts w:ascii="Times New Roman" w:hAnsi="Times New Roman" w:cs="Times New Roman"/>
          <w:sz w:val="24"/>
          <w:szCs w:val="24"/>
        </w:rPr>
        <w:t>r and the Labels, and</w:t>
      </w:r>
      <w:r w:rsidRPr="00F965F7">
        <w:rPr>
          <w:rFonts w:ascii="Times New Roman" w:hAnsi="Times New Roman" w:cs="Times New Roman"/>
          <w:sz w:val="24"/>
          <w:szCs w:val="24"/>
        </w:rPr>
        <w:t xml:space="preserve"> look into the requirements for </w:t>
      </w:r>
      <w:r>
        <w:rPr>
          <w:rFonts w:ascii="Times New Roman" w:hAnsi="Times New Roman" w:cs="Times New Roman"/>
          <w:sz w:val="24"/>
          <w:szCs w:val="24"/>
        </w:rPr>
        <w:t xml:space="preserve">the certifications and </w:t>
      </w:r>
      <w:r w:rsidRPr="00F965F7">
        <w:rPr>
          <w:rFonts w:ascii="Times New Roman" w:hAnsi="Times New Roman" w:cs="Times New Roman"/>
          <w:sz w:val="24"/>
          <w:szCs w:val="24"/>
        </w:rPr>
        <w:t xml:space="preserve">the case highlighted by certification bodies towards firms as to why </w:t>
      </w:r>
      <w:r>
        <w:rPr>
          <w:rFonts w:ascii="Times New Roman" w:hAnsi="Times New Roman" w:cs="Times New Roman"/>
          <w:sz w:val="24"/>
          <w:szCs w:val="24"/>
        </w:rPr>
        <w:t>they should invest in diver</w:t>
      </w:r>
      <w:r w:rsidR="0092258A">
        <w:rPr>
          <w:rFonts w:ascii="Times New Roman" w:hAnsi="Times New Roman" w:cs="Times New Roman"/>
          <w:sz w:val="24"/>
          <w:szCs w:val="24"/>
        </w:rPr>
        <w:t xml:space="preserve">sity. We argue that </w:t>
      </w:r>
      <w:proofErr w:type="spellStart"/>
      <w:r w:rsidR="0092258A">
        <w:rPr>
          <w:rFonts w:ascii="Times New Roman" w:hAnsi="Times New Roman" w:cs="Times New Roman"/>
          <w:sz w:val="24"/>
          <w:szCs w:val="24"/>
        </w:rPr>
        <w:t>managerializ</w:t>
      </w:r>
      <w:r>
        <w:rPr>
          <w:rFonts w:ascii="Times New Roman" w:hAnsi="Times New Roman" w:cs="Times New Roman"/>
          <w:sz w:val="24"/>
          <w:szCs w:val="24"/>
        </w:rPr>
        <w:t>ation</w:t>
      </w:r>
      <w:proofErr w:type="spellEnd"/>
      <w:r>
        <w:rPr>
          <w:rFonts w:ascii="Times New Roman" w:hAnsi="Times New Roman" w:cs="Times New Roman"/>
          <w:sz w:val="24"/>
          <w:szCs w:val="24"/>
        </w:rPr>
        <w:t xml:space="preserve"> of the law is evident in the way certification requirements are internalized in French companies, and suggest that because of the specific manner in which certification requirements are worded, these developments are likely to produce mixed, firm-specific results with limited transferability of best practice.</w:t>
      </w:r>
    </w:p>
    <w:p w:rsidR="00A207A6" w:rsidRPr="00055A14" w:rsidRDefault="00A207A6" w:rsidP="00CF2001">
      <w:pPr>
        <w:spacing w:line="360" w:lineRule="auto"/>
        <w:jc w:val="both"/>
        <w:rPr>
          <w:rFonts w:ascii="Times New Roman" w:hAnsi="Times New Roman" w:cs="Times New Roman"/>
          <w:b/>
          <w:i/>
          <w:sz w:val="24"/>
          <w:szCs w:val="24"/>
        </w:rPr>
      </w:pPr>
      <w:r w:rsidRPr="00055A14">
        <w:rPr>
          <w:rFonts w:ascii="Times New Roman" w:hAnsi="Times New Roman" w:cs="Times New Roman"/>
          <w:b/>
          <w:i/>
          <w:sz w:val="24"/>
          <w:szCs w:val="24"/>
        </w:rPr>
        <w:t>Discursive Institutionalism</w:t>
      </w:r>
    </w:p>
    <w:p w:rsidR="00B40C65" w:rsidRDefault="003B241A" w:rsidP="00CF2001">
      <w:pPr>
        <w:spacing w:line="360" w:lineRule="auto"/>
        <w:jc w:val="both"/>
        <w:rPr>
          <w:rFonts w:ascii="Times New Roman" w:hAnsi="Times New Roman" w:cs="Times New Roman"/>
          <w:sz w:val="24"/>
          <w:szCs w:val="24"/>
        </w:rPr>
      </w:pPr>
      <w:r w:rsidRPr="003B241A">
        <w:rPr>
          <w:rFonts w:ascii="Times New Roman" w:hAnsi="Times New Roman" w:cs="Times New Roman"/>
          <w:sz w:val="24"/>
          <w:szCs w:val="24"/>
        </w:rPr>
        <w:lastRenderedPageBreak/>
        <w:t xml:space="preserve">We use the ‘discursive </w:t>
      </w:r>
      <w:r>
        <w:rPr>
          <w:rFonts w:ascii="Times New Roman" w:hAnsi="Times New Roman" w:cs="Times New Roman"/>
          <w:sz w:val="24"/>
          <w:szCs w:val="24"/>
        </w:rPr>
        <w:t>institutionalism’</w:t>
      </w:r>
      <w:r w:rsidRPr="003B241A">
        <w:rPr>
          <w:rFonts w:ascii="Times New Roman" w:hAnsi="Times New Roman" w:cs="Times New Roman"/>
          <w:sz w:val="24"/>
          <w:szCs w:val="24"/>
        </w:rPr>
        <w:t xml:space="preserve"> approach </w:t>
      </w:r>
      <w:r w:rsidR="00960217">
        <w:rPr>
          <w:rFonts w:ascii="Times New Roman" w:hAnsi="Times New Roman" w:cs="Times New Roman"/>
          <w:sz w:val="24"/>
          <w:szCs w:val="24"/>
        </w:rPr>
        <w:t>developed</w:t>
      </w:r>
      <w:r w:rsidRPr="003B241A">
        <w:rPr>
          <w:rFonts w:ascii="Times New Roman" w:hAnsi="Times New Roman" w:cs="Times New Roman"/>
          <w:sz w:val="24"/>
          <w:szCs w:val="24"/>
        </w:rPr>
        <w:t xml:space="preserve"> by </w:t>
      </w:r>
      <w:r>
        <w:rPr>
          <w:rFonts w:ascii="Times New Roman" w:hAnsi="Times New Roman" w:cs="Times New Roman"/>
          <w:sz w:val="24"/>
          <w:szCs w:val="24"/>
        </w:rPr>
        <w:t>Schmidt</w:t>
      </w:r>
      <w:r w:rsidRPr="003B241A">
        <w:rPr>
          <w:rFonts w:ascii="Times New Roman" w:hAnsi="Times New Roman" w:cs="Times New Roman"/>
          <w:sz w:val="24"/>
          <w:szCs w:val="24"/>
        </w:rPr>
        <w:t xml:space="preserve"> </w:t>
      </w:r>
      <w:r>
        <w:rPr>
          <w:rFonts w:ascii="Times New Roman" w:hAnsi="Times New Roman" w:cs="Times New Roman"/>
          <w:sz w:val="24"/>
          <w:szCs w:val="24"/>
        </w:rPr>
        <w:t>(</w:t>
      </w:r>
      <w:r w:rsidRPr="003B241A">
        <w:rPr>
          <w:rFonts w:ascii="Times New Roman" w:hAnsi="Times New Roman" w:cs="Times New Roman"/>
          <w:sz w:val="24"/>
          <w:szCs w:val="24"/>
        </w:rPr>
        <w:t>2010) to</w:t>
      </w:r>
      <w:r>
        <w:rPr>
          <w:rFonts w:ascii="Times New Roman" w:hAnsi="Times New Roman" w:cs="Times New Roman"/>
          <w:sz w:val="24"/>
          <w:szCs w:val="24"/>
        </w:rPr>
        <w:t xml:space="preserve"> </w:t>
      </w:r>
      <w:r w:rsidRPr="003B241A">
        <w:rPr>
          <w:rFonts w:ascii="Times New Roman" w:hAnsi="Times New Roman" w:cs="Times New Roman"/>
          <w:sz w:val="24"/>
          <w:szCs w:val="24"/>
        </w:rPr>
        <w:t xml:space="preserve">investigate how </w:t>
      </w:r>
      <w:r>
        <w:rPr>
          <w:rFonts w:ascii="Times New Roman" w:hAnsi="Times New Roman" w:cs="Times New Roman"/>
          <w:sz w:val="24"/>
          <w:szCs w:val="24"/>
        </w:rPr>
        <w:t xml:space="preserve">ideas, preferences, normative orientations and various strategies of diversity actors shape </w:t>
      </w:r>
      <w:r w:rsidRPr="00583437">
        <w:rPr>
          <w:rFonts w:ascii="Times New Roman" w:hAnsi="Times New Roman" w:cs="Times New Roman"/>
          <w:sz w:val="24"/>
          <w:szCs w:val="24"/>
        </w:rPr>
        <w:t>the dynamics of institutional change</w:t>
      </w:r>
      <w:r>
        <w:rPr>
          <w:rFonts w:ascii="Times New Roman" w:hAnsi="Times New Roman" w:cs="Times New Roman"/>
          <w:sz w:val="24"/>
          <w:szCs w:val="24"/>
        </w:rPr>
        <w:t xml:space="preserve"> through </w:t>
      </w:r>
      <w:r w:rsidR="00960217">
        <w:rPr>
          <w:rFonts w:ascii="Times New Roman" w:hAnsi="Times New Roman" w:cs="Times New Roman"/>
          <w:sz w:val="24"/>
          <w:szCs w:val="24"/>
        </w:rPr>
        <w:t xml:space="preserve">interactive processes of discourse. </w:t>
      </w:r>
    </w:p>
    <w:p w:rsidR="00D666B0" w:rsidRDefault="00960217" w:rsidP="00D666B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By </w:t>
      </w:r>
      <w:r w:rsidRPr="003B241A">
        <w:rPr>
          <w:rFonts w:ascii="Times New Roman" w:hAnsi="Times New Roman" w:cs="Times New Roman"/>
          <w:sz w:val="24"/>
          <w:szCs w:val="24"/>
        </w:rPr>
        <w:t xml:space="preserve">‘discursive </w:t>
      </w:r>
      <w:r>
        <w:rPr>
          <w:rFonts w:ascii="Times New Roman" w:hAnsi="Times New Roman" w:cs="Times New Roman"/>
          <w:sz w:val="24"/>
          <w:szCs w:val="24"/>
        </w:rPr>
        <w:t xml:space="preserve">institutionalism’ Schmidt (2010) refers to a </w:t>
      </w:r>
      <w:r w:rsidRPr="00583437">
        <w:rPr>
          <w:rFonts w:ascii="Times New Roman" w:hAnsi="Times New Roman" w:cs="Times New Roman"/>
          <w:sz w:val="24"/>
          <w:szCs w:val="24"/>
        </w:rPr>
        <w:t>neo-</w:t>
      </w:r>
      <w:proofErr w:type="spellStart"/>
      <w:r w:rsidRPr="00583437">
        <w:rPr>
          <w:rFonts w:ascii="Times New Roman" w:hAnsi="Times New Roman" w:cs="Times New Roman"/>
          <w:sz w:val="24"/>
          <w:szCs w:val="24"/>
        </w:rPr>
        <w:t>institutionalist</w:t>
      </w:r>
      <w:proofErr w:type="spellEnd"/>
      <w:r>
        <w:rPr>
          <w:rFonts w:ascii="Times New Roman" w:hAnsi="Times New Roman" w:cs="Times New Roman"/>
          <w:sz w:val="24"/>
          <w:szCs w:val="24"/>
        </w:rPr>
        <w:t xml:space="preserve"> paradigm which finds its origins and proponents in the other three ‘traditional’ </w:t>
      </w:r>
      <w:r w:rsidRPr="00583437">
        <w:rPr>
          <w:rFonts w:ascii="Times New Roman" w:hAnsi="Times New Roman" w:cs="Times New Roman"/>
          <w:sz w:val="24"/>
          <w:szCs w:val="24"/>
        </w:rPr>
        <w:t>neo-</w:t>
      </w:r>
      <w:proofErr w:type="spellStart"/>
      <w:r w:rsidRPr="00583437">
        <w:rPr>
          <w:rFonts w:ascii="Times New Roman" w:hAnsi="Times New Roman" w:cs="Times New Roman"/>
          <w:sz w:val="24"/>
          <w:szCs w:val="24"/>
        </w:rPr>
        <w:t>institutionalist</w:t>
      </w:r>
      <w:proofErr w:type="spellEnd"/>
      <w:r>
        <w:rPr>
          <w:rFonts w:ascii="Times New Roman" w:hAnsi="Times New Roman" w:cs="Times New Roman"/>
          <w:sz w:val="24"/>
          <w:szCs w:val="24"/>
        </w:rPr>
        <w:t xml:space="preserve"> approaches, </w:t>
      </w:r>
      <w:r w:rsidRPr="00CF2001">
        <w:rPr>
          <w:rFonts w:ascii="Times New Roman" w:hAnsi="Times New Roman" w:cs="Times New Roman"/>
          <w:sz w:val="24"/>
          <w:szCs w:val="24"/>
        </w:rPr>
        <w:t>rational choice, historical,</w:t>
      </w:r>
      <w:r>
        <w:rPr>
          <w:rFonts w:ascii="Times New Roman" w:hAnsi="Times New Roman" w:cs="Times New Roman"/>
          <w:sz w:val="24"/>
          <w:szCs w:val="24"/>
        </w:rPr>
        <w:t xml:space="preserve"> </w:t>
      </w:r>
      <w:r w:rsidRPr="00CF2001">
        <w:rPr>
          <w:rFonts w:ascii="Times New Roman" w:hAnsi="Times New Roman" w:cs="Times New Roman"/>
          <w:sz w:val="24"/>
          <w:szCs w:val="24"/>
        </w:rPr>
        <w:t>and sociological</w:t>
      </w:r>
      <w:r>
        <w:rPr>
          <w:rFonts w:ascii="Times New Roman" w:hAnsi="Times New Roman" w:cs="Times New Roman"/>
          <w:sz w:val="24"/>
          <w:szCs w:val="24"/>
        </w:rPr>
        <w:t xml:space="preserve"> institutionalisms, but differs from their core concepts in seeking to ‘</w:t>
      </w:r>
      <w:proofErr w:type="spellStart"/>
      <w:r w:rsidR="00E63B6C">
        <w:rPr>
          <w:rFonts w:ascii="Times New Roman" w:hAnsi="Times New Roman" w:cs="Times New Roman"/>
          <w:sz w:val="24"/>
          <w:szCs w:val="24"/>
        </w:rPr>
        <w:t>endogenize</w:t>
      </w:r>
      <w:proofErr w:type="spellEnd"/>
      <w:r w:rsidR="00E63B6C">
        <w:rPr>
          <w:rFonts w:ascii="Times New Roman" w:hAnsi="Times New Roman" w:cs="Times New Roman"/>
          <w:sz w:val="24"/>
          <w:szCs w:val="24"/>
        </w:rPr>
        <w:t xml:space="preserve">’ change by turning </w:t>
      </w:r>
      <w:r>
        <w:rPr>
          <w:rFonts w:ascii="Times New Roman" w:hAnsi="Times New Roman" w:cs="Times New Roman"/>
          <w:sz w:val="24"/>
          <w:szCs w:val="24"/>
        </w:rPr>
        <w:t xml:space="preserve">to ideas and discourse. </w:t>
      </w:r>
      <w:r w:rsidR="00643EC5">
        <w:rPr>
          <w:rFonts w:ascii="Times New Roman" w:hAnsi="Times New Roman" w:cs="Times New Roman"/>
          <w:sz w:val="24"/>
          <w:szCs w:val="24"/>
        </w:rPr>
        <w:t>D</w:t>
      </w:r>
      <w:r w:rsidR="00D666B0">
        <w:rPr>
          <w:rFonts w:ascii="Times New Roman" w:hAnsi="Times New Roman" w:cs="Times New Roman"/>
          <w:sz w:val="24"/>
          <w:szCs w:val="24"/>
        </w:rPr>
        <w:t xml:space="preserve">iscursive institutionalism, </w:t>
      </w:r>
      <w:r w:rsidR="00643EC5">
        <w:rPr>
          <w:rFonts w:ascii="Times New Roman" w:hAnsi="Times New Roman" w:cs="Times New Roman"/>
          <w:sz w:val="24"/>
          <w:szCs w:val="24"/>
        </w:rPr>
        <w:t>unlike the other neo-</w:t>
      </w:r>
      <w:proofErr w:type="spellStart"/>
      <w:r w:rsidR="00643EC5">
        <w:rPr>
          <w:rFonts w:ascii="Times New Roman" w:hAnsi="Times New Roman" w:cs="Times New Roman"/>
          <w:sz w:val="24"/>
          <w:szCs w:val="24"/>
        </w:rPr>
        <w:t>institutionalis</w:t>
      </w:r>
      <w:proofErr w:type="spellEnd"/>
      <w:r w:rsidR="00643EC5">
        <w:rPr>
          <w:rFonts w:ascii="Times New Roman" w:hAnsi="Times New Roman" w:cs="Times New Roman"/>
          <w:sz w:val="24"/>
          <w:szCs w:val="24"/>
        </w:rPr>
        <w:t xml:space="preserve"> approaches, does not consider institutions</w:t>
      </w:r>
      <w:r w:rsidRPr="00583437">
        <w:rPr>
          <w:rFonts w:ascii="Times New Roman" w:hAnsi="Times New Roman" w:cs="Times New Roman"/>
          <w:sz w:val="24"/>
          <w:szCs w:val="24"/>
        </w:rPr>
        <w:t xml:space="preserve"> </w:t>
      </w:r>
      <w:r w:rsidR="00643EC5">
        <w:rPr>
          <w:rFonts w:ascii="Times New Roman" w:hAnsi="Times New Roman" w:cs="Times New Roman"/>
          <w:sz w:val="24"/>
          <w:szCs w:val="24"/>
        </w:rPr>
        <w:t>as</w:t>
      </w:r>
      <w:r>
        <w:rPr>
          <w:rFonts w:ascii="Times New Roman" w:hAnsi="Times New Roman" w:cs="Times New Roman"/>
          <w:sz w:val="24"/>
          <w:szCs w:val="24"/>
        </w:rPr>
        <w:t xml:space="preserve"> </w:t>
      </w:r>
      <w:r w:rsidRPr="00583437">
        <w:rPr>
          <w:rFonts w:ascii="Times New Roman" w:hAnsi="Times New Roman" w:cs="Times New Roman"/>
          <w:sz w:val="24"/>
          <w:szCs w:val="24"/>
        </w:rPr>
        <w:t xml:space="preserve">given, static, and constraining, </w:t>
      </w:r>
      <w:r w:rsidR="00643EC5">
        <w:rPr>
          <w:rFonts w:ascii="Times New Roman" w:hAnsi="Times New Roman" w:cs="Times New Roman"/>
          <w:sz w:val="24"/>
          <w:szCs w:val="24"/>
        </w:rPr>
        <w:t>and change as a result from external</w:t>
      </w:r>
      <w:r w:rsidRPr="00583437">
        <w:rPr>
          <w:rFonts w:ascii="Times New Roman" w:hAnsi="Times New Roman" w:cs="Times New Roman"/>
          <w:sz w:val="24"/>
          <w:szCs w:val="24"/>
        </w:rPr>
        <w:t xml:space="preserve"> shocks</w:t>
      </w:r>
      <w:r w:rsidR="00055A14">
        <w:rPr>
          <w:rFonts w:ascii="Times New Roman" w:hAnsi="Times New Roman" w:cs="Times New Roman"/>
          <w:sz w:val="24"/>
          <w:szCs w:val="24"/>
        </w:rPr>
        <w:t xml:space="preserve">; instead, it considers </w:t>
      </w:r>
      <w:r w:rsidR="00055A14" w:rsidRPr="00FE55AA">
        <w:rPr>
          <w:rFonts w:ascii="Times New Roman" w:hAnsi="Times New Roman" w:cs="Times New Roman"/>
          <w:sz w:val="24"/>
          <w:szCs w:val="24"/>
        </w:rPr>
        <w:t xml:space="preserve">institutions </w:t>
      </w:r>
      <w:r w:rsidR="00055A14">
        <w:rPr>
          <w:rFonts w:ascii="Times New Roman" w:hAnsi="Times New Roman" w:cs="Times New Roman"/>
          <w:sz w:val="24"/>
          <w:szCs w:val="24"/>
        </w:rPr>
        <w:t xml:space="preserve">as </w:t>
      </w:r>
      <w:r w:rsidR="00055A14" w:rsidRPr="00FE55AA">
        <w:rPr>
          <w:rFonts w:ascii="Times New Roman" w:hAnsi="Times New Roman" w:cs="Times New Roman"/>
          <w:sz w:val="24"/>
          <w:szCs w:val="24"/>
        </w:rPr>
        <w:t xml:space="preserve">dynamic structures and constructs of meaning </w:t>
      </w:r>
      <w:r w:rsidR="00055A14">
        <w:rPr>
          <w:rFonts w:ascii="Times New Roman" w:hAnsi="Times New Roman" w:cs="Times New Roman"/>
          <w:sz w:val="24"/>
          <w:szCs w:val="24"/>
        </w:rPr>
        <w:t xml:space="preserve">which are </w:t>
      </w:r>
      <w:r w:rsidR="00055A14" w:rsidRPr="00FE55AA">
        <w:rPr>
          <w:rFonts w:ascii="Times New Roman" w:hAnsi="Times New Roman" w:cs="Times New Roman"/>
          <w:sz w:val="24"/>
          <w:szCs w:val="24"/>
        </w:rPr>
        <w:t>internal to</w:t>
      </w:r>
      <w:r w:rsidR="00055A14">
        <w:rPr>
          <w:rFonts w:ascii="Times New Roman" w:hAnsi="Times New Roman" w:cs="Times New Roman"/>
          <w:sz w:val="24"/>
          <w:szCs w:val="24"/>
        </w:rPr>
        <w:t xml:space="preserve"> actors</w:t>
      </w:r>
      <w:r w:rsidR="003B2740">
        <w:rPr>
          <w:rFonts w:ascii="Times New Roman" w:hAnsi="Times New Roman" w:cs="Times New Roman"/>
          <w:sz w:val="24"/>
          <w:szCs w:val="24"/>
        </w:rPr>
        <w:t xml:space="preserve"> </w:t>
      </w:r>
      <w:r w:rsidR="00643EC5">
        <w:rPr>
          <w:rFonts w:ascii="Times New Roman" w:hAnsi="Times New Roman" w:cs="Times New Roman"/>
          <w:sz w:val="24"/>
          <w:szCs w:val="24"/>
        </w:rPr>
        <w:t>(Schmidt,</w:t>
      </w:r>
      <w:r w:rsidR="00643EC5" w:rsidRPr="003B241A">
        <w:rPr>
          <w:rFonts w:ascii="Times New Roman" w:hAnsi="Times New Roman" w:cs="Times New Roman"/>
          <w:sz w:val="24"/>
          <w:szCs w:val="24"/>
        </w:rPr>
        <w:t xml:space="preserve"> 2010)</w:t>
      </w:r>
      <w:r w:rsidR="00FE55AA">
        <w:rPr>
          <w:rFonts w:ascii="Times New Roman" w:hAnsi="Times New Roman" w:cs="Times New Roman"/>
          <w:sz w:val="24"/>
          <w:szCs w:val="24"/>
        </w:rPr>
        <w:t xml:space="preserve">. </w:t>
      </w:r>
      <w:r w:rsidR="00D666B0">
        <w:rPr>
          <w:rFonts w:ascii="Times New Roman" w:hAnsi="Times New Roman" w:cs="Times New Roman"/>
          <w:sz w:val="24"/>
          <w:szCs w:val="24"/>
        </w:rPr>
        <w:t xml:space="preserve">Ideas are thus put not only into their cultural context but also into their meaning context and treated as empirical subjects </w:t>
      </w:r>
      <w:r w:rsidR="00D666B0" w:rsidRPr="00D666B0">
        <w:rPr>
          <w:rFonts w:ascii="Times New Roman" w:hAnsi="Times New Roman" w:cs="Times New Roman"/>
          <w:sz w:val="24"/>
          <w:szCs w:val="24"/>
        </w:rPr>
        <w:t xml:space="preserve">in their own right </w:t>
      </w:r>
      <w:r w:rsidR="00D666B0">
        <w:rPr>
          <w:rFonts w:ascii="Times New Roman" w:hAnsi="Times New Roman" w:cs="Times New Roman"/>
          <w:sz w:val="24"/>
          <w:szCs w:val="24"/>
        </w:rPr>
        <w:t xml:space="preserve">(e.g. </w:t>
      </w:r>
      <w:r w:rsidR="00D666B0" w:rsidRPr="00D666B0">
        <w:rPr>
          <w:rFonts w:ascii="Times New Roman" w:hAnsi="Times New Roman" w:cs="Times New Roman"/>
          <w:sz w:val="24"/>
          <w:szCs w:val="24"/>
        </w:rPr>
        <w:t>Hay, 2006).</w:t>
      </w:r>
      <w:r w:rsidR="00D666B0">
        <w:rPr>
          <w:rFonts w:ascii="Times New Roman" w:hAnsi="Times New Roman" w:cs="Times New Roman"/>
          <w:sz w:val="24"/>
          <w:szCs w:val="24"/>
        </w:rPr>
        <w:t xml:space="preserve"> </w:t>
      </w:r>
    </w:p>
    <w:p w:rsidR="00583437" w:rsidRPr="00583437" w:rsidRDefault="00CA1CC7" w:rsidP="0058343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Discourse</w:t>
      </w:r>
      <w:r w:rsidRPr="00CA1CC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is considered as an </w:t>
      </w:r>
      <w:r w:rsidRPr="00CA1CC7">
        <w:rPr>
          <w:rFonts w:ascii="Times New Roman" w:hAnsi="Times New Roman" w:cs="Times New Roman"/>
          <w:sz w:val="24"/>
          <w:szCs w:val="24"/>
          <w:lang w:val="en-US"/>
        </w:rPr>
        <w:t>interactive process</w:t>
      </w:r>
      <w:r>
        <w:rPr>
          <w:rFonts w:ascii="Times New Roman" w:hAnsi="Times New Roman" w:cs="Times New Roman"/>
          <w:sz w:val="24"/>
          <w:szCs w:val="24"/>
          <w:lang w:val="en-US"/>
        </w:rPr>
        <w:t xml:space="preserve"> whereby ideas </w:t>
      </w:r>
      <w:r w:rsidR="00A62E01">
        <w:rPr>
          <w:rFonts w:ascii="Times New Roman" w:hAnsi="Times New Roman" w:cs="Times New Roman"/>
          <w:sz w:val="24"/>
          <w:szCs w:val="24"/>
          <w:lang w:val="en-US"/>
        </w:rPr>
        <w:t xml:space="preserve">are important, but also </w:t>
      </w:r>
      <w:r>
        <w:rPr>
          <w:rFonts w:ascii="Times New Roman" w:hAnsi="Times New Roman" w:cs="Times New Roman"/>
          <w:sz w:val="24"/>
          <w:szCs w:val="24"/>
          <w:lang w:val="en-US"/>
        </w:rPr>
        <w:t>the ‘carriers’</w:t>
      </w:r>
      <w:r w:rsidR="00A62E01">
        <w:rPr>
          <w:rFonts w:ascii="Times New Roman" w:hAnsi="Times New Roman" w:cs="Times New Roman"/>
          <w:sz w:val="24"/>
          <w:szCs w:val="24"/>
          <w:lang w:val="en-US"/>
        </w:rPr>
        <w:t xml:space="preserve"> who generate these ideas and contribute to their legitimation in the institutional context (</w:t>
      </w:r>
      <w:r w:rsidR="00A62E01" w:rsidRPr="00CA1CC7">
        <w:rPr>
          <w:rFonts w:ascii="Times New Roman" w:hAnsi="Times New Roman" w:cs="Times New Roman"/>
          <w:sz w:val="24"/>
          <w:szCs w:val="24"/>
          <w:lang w:val="en-US"/>
        </w:rPr>
        <w:t>Schmidt, 2008)</w:t>
      </w:r>
      <w:r w:rsidR="00A62E01">
        <w:rPr>
          <w:rFonts w:ascii="Times New Roman" w:hAnsi="Times New Roman" w:cs="Times New Roman"/>
          <w:sz w:val="24"/>
          <w:szCs w:val="24"/>
          <w:lang w:val="en-US"/>
        </w:rPr>
        <w:t xml:space="preserve">. </w:t>
      </w:r>
      <w:r w:rsidR="003B2740">
        <w:rPr>
          <w:rFonts w:ascii="Times New Roman" w:hAnsi="Times New Roman" w:cs="Times New Roman"/>
          <w:sz w:val="24"/>
          <w:szCs w:val="24"/>
          <w:lang w:val="en-US"/>
        </w:rPr>
        <w:t xml:space="preserve">Articulation and discussion of ideas may contribute to collective (re)thinking of institutions. </w:t>
      </w:r>
      <w:r w:rsidR="00A62E01">
        <w:rPr>
          <w:rFonts w:ascii="Times New Roman" w:hAnsi="Times New Roman" w:cs="Times New Roman"/>
          <w:sz w:val="24"/>
          <w:szCs w:val="24"/>
          <w:lang w:val="en-US"/>
        </w:rPr>
        <w:t xml:space="preserve">Therefore, </w:t>
      </w:r>
      <w:r w:rsidR="00324A04">
        <w:rPr>
          <w:rFonts w:ascii="Times New Roman" w:hAnsi="Times New Roman" w:cs="Times New Roman"/>
          <w:sz w:val="24"/>
          <w:szCs w:val="24"/>
          <w:lang w:val="en-US"/>
        </w:rPr>
        <w:t xml:space="preserve">we suggest that </w:t>
      </w:r>
      <w:r w:rsidR="00A62E01">
        <w:rPr>
          <w:rFonts w:ascii="Times New Roman" w:hAnsi="Times New Roman" w:cs="Times New Roman"/>
          <w:sz w:val="24"/>
          <w:szCs w:val="24"/>
          <w:lang w:val="en-US"/>
        </w:rPr>
        <w:t xml:space="preserve">in </w:t>
      </w:r>
      <w:r w:rsidR="00406330">
        <w:rPr>
          <w:rFonts w:ascii="Times New Roman" w:hAnsi="Times New Roman" w:cs="Times New Roman"/>
          <w:sz w:val="24"/>
          <w:szCs w:val="24"/>
          <w:lang w:val="en-US"/>
        </w:rPr>
        <w:t xml:space="preserve">the </w:t>
      </w:r>
      <w:r w:rsidR="00A62E01">
        <w:rPr>
          <w:rFonts w:ascii="Times New Roman" w:hAnsi="Times New Roman" w:cs="Times New Roman"/>
          <w:sz w:val="24"/>
          <w:szCs w:val="24"/>
          <w:lang w:val="en-US"/>
        </w:rPr>
        <w:t xml:space="preserve">case of multiple actors, there would be a complex game of influences which would determine the extent and the way of adoption or redefining of ideas, and result in institutional change or continuity. </w:t>
      </w:r>
      <w:r w:rsidR="00A026B8">
        <w:rPr>
          <w:rFonts w:ascii="Times New Roman" w:hAnsi="Times New Roman" w:cs="Times New Roman"/>
          <w:sz w:val="24"/>
          <w:szCs w:val="24"/>
          <w:lang w:val="en-US"/>
        </w:rPr>
        <w:t>D</w:t>
      </w:r>
      <w:r w:rsidR="003B2740">
        <w:rPr>
          <w:rFonts w:ascii="Times New Roman" w:hAnsi="Times New Roman" w:cs="Times New Roman"/>
          <w:sz w:val="24"/>
          <w:szCs w:val="24"/>
          <w:lang w:val="en-US"/>
        </w:rPr>
        <w:t xml:space="preserve">iscursive institutionalism </w:t>
      </w:r>
      <w:r w:rsidR="00A026B8">
        <w:rPr>
          <w:rFonts w:ascii="Times New Roman" w:hAnsi="Times New Roman" w:cs="Times New Roman"/>
          <w:sz w:val="24"/>
          <w:szCs w:val="24"/>
          <w:lang w:val="en-US"/>
        </w:rPr>
        <w:t>can thus help explain the politics of change in policy, regulations, history and cultural norms within a given context</w:t>
      </w:r>
      <w:r w:rsidR="007330FF">
        <w:rPr>
          <w:rFonts w:ascii="Times New Roman" w:hAnsi="Times New Roman" w:cs="Times New Roman"/>
          <w:sz w:val="24"/>
          <w:szCs w:val="24"/>
        </w:rPr>
        <w:t xml:space="preserve">. </w:t>
      </w:r>
    </w:p>
    <w:p w:rsidR="00E13A0E" w:rsidRPr="00055A14" w:rsidRDefault="005B4CBA" w:rsidP="00E13A0E">
      <w:pPr>
        <w:spacing w:line="360" w:lineRule="auto"/>
        <w:jc w:val="both"/>
        <w:rPr>
          <w:rFonts w:ascii="Times New Roman" w:hAnsi="Times New Roman" w:cs="Times New Roman"/>
          <w:b/>
          <w:i/>
          <w:sz w:val="24"/>
          <w:szCs w:val="24"/>
        </w:rPr>
      </w:pPr>
      <w:proofErr w:type="spellStart"/>
      <w:r w:rsidRPr="00055A14">
        <w:rPr>
          <w:rFonts w:ascii="Times New Roman" w:hAnsi="Times New Roman" w:cs="Times New Roman"/>
          <w:b/>
          <w:i/>
          <w:sz w:val="24"/>
          <w:szCs w:val="24"/>
        </w:rPr>
        <w:t>Managerialization</w:t>
      </w:r>
      <w:proofErr w:type="spellEnd"/>
      <w:r w:rsidRPr="00055A14">
        <w:rPr>
          <w:rFonts w:ascii="Times New Roman" w:hAnsi="Times New Roman" w:cs="Times New Roman"/>
          <w:b/>
          <w:i/>
          <w:sz w:val="24"/>
          <w:szCs w:val="24"/>
        </w:rPr>
        <w:t xml:space="preserve"> of law</w:t>
      </w:r>
    </w:p>
    <w:p w:rsidR="001E0864" w:rsidRDefault="00950B7C" w:rsidP="005B4CB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w:t>
      </w:r>
      <w:r w:rsidR="00B83C15">
        <w:rPr>
          <w:rFonts w:ascii="Times New Roman" w:hAnsi="Times New Roman" w:cs="Times New Roman"/>
          <w:sz w:val="24"/>
          <w:szCs w:val="24"/>
        </w:rPr>
        <w:t xml:space="preserve">also </w:t>
      </w:r>
      <w:r>
        <w:rPr>
          <w:rFonts w:ascii="Times New Roman" w:hAnsi="Times New Roman" w:cs="Times New Roman"/>
          <w:sz w:val="24"/>
          <w:szCs w:val="24"/>
        </w:rPr>
        <w:t>use the t</w:t>
      </w:r>
      <w:r w:rsidR="005B4CBA" w:rsidRPr="005B4CBA">
        <w:rPr>
          <w:rFonts w:ascii="Times New Roman" w:hAnsi="Times New Roman" w:cs="Times New Roman"/>
          <w:sz w:val="24"/>
          <w:szCs w:val="24"/>
        </w:rPr>
        <w:t>he</w:t>
      </w:r>
      <w:r>
        <w:rPr>
          <w:rFonts w:ascii="Times New Roman" w:hAnsi="Times New Roman" w:cs="Times New Roman"/>
          <w:sz w:val="24"/>
          <w:szCs w:val="24"/>
        </w:rPr>
        <w:t>ory of</w:t>
      </w:r>
      <w:r w:rsidR="005B4CBA">
        <w:rPr>
          <w:rFonts w:ascii="Times New Roman" w:hAnsi="Times New Roman" w:cs="Times New Roman"/>
          <w:sz w:val="24"/>
          <w:szCs w:val="24"/>
        </w:rPr>
        <w:t xml:space="preserve"> </w:t>
      </w:r>
      <w:proofErr w:type="spellStart"/>
      <w:r w:rsidR="005B4CBA" w:rsidRPr="005B4CBA">
        <w:rPr>
          <w:rFonts w:ascii="Times New Roman" w:hAnsi="Times New Roman" w:cs="Times New Roman"/>
          <w:sz w:val="24"/>
          <w:szCs w:val="24"/>
        </w:rPr>
        <w:t>managerialization</w:t>
      </w:r>
      <w:proofErr w:type="spellEnd"/>
      <w:r w:rsidR="005B4CBA" w:rsidRPr="005B4CBA">
        <w:rPr>
          <w:rFonts w:ascii="Times New Roman" w:hAnsi="Times New Roman" w:cs="Times New Roman"/>
          <w:sz w:val="24"/>
          <w:szCs w:val="24"/>
        </w:rPr>
        <w:t xml:space="preserve"> of law</w:t>
      </w:r>
      <w:r w:rsidR="005B4CBA">
        <w:rPr>
          <w:rFonts w:ascii="Times New Roman" w:hAnsi="Times New Roman" w:cs="Times New Roman"/>
          <w:sz w:val="24"/>
          <w:szCs w:val="24"/>
        </w:rPr>
        <w:t xml:space="preserve"> </w:t>
      </w:r>
      <w:r>
        <w:rPr>
          <w:rFonts w:ascii="Times New Roman" w:hAnsi="Times New Roman" w:cs="Times New Roman"/>
          <w:sz w:val="24"/>
          <w:szCs w:val="24"/>
        </w:rPr>
        <w:t xml:space="preserve">through diversity rhetoric as developed by Edelman et al (2001). The </w:t>
      </w:r>
      <w:proofErr w:type="spellStart"/>
      <w:r w:rsidRPr="005B4CBA">
        <w:rPr>
          <w:rFonts w:ascii="Times New Roman" w:hAnsi="Times New Roman" w:cs="Times New Roman"/>
          <w:sz w:val="24"/>
          <w:szCs w:val="24"/>
        </w:rPr>
        <w:t>managerialization</w:t>
      </w:r>
      <w:proofErr w:type="spellEnd"/>
      <w:r w:rsidRPr="005B4CBA">
        <w:rPr>
          <w:rFonts w:ascii="Times New Roman" w:hAnsi="Times New Roman" w:cs="Times New Roman"/>
          <w:sz w:val="24"/>
          <w:szCs w:val="24"/>
        </w:rPr>
        <w:t xml:space="preserve"> of law</w:t>
      </w:r>
      <w:r>
        <w:rPr>
          <w:rFonts w:ascii="Times New Roman" w:hAnsi="Times New Roman" w:cs="Times New Roman"/>
          <w:sz w:val="24"/>
          <w:szCs w:val="24"/>
        </w:rPr>
        <w:t xml:space="preserve"> </w:t>
      </w:r>
      <w:r w:rsidR="005B4CBA">
        <w:rPr>
          <w:rFonts w:ascii="Times New Roman" w:hAnsi="Times New Roman" w:cs="Times New Roman"/>
          <w:sz w:val="24"/>
          <w:szCs w:val="24"/>
        </w:rPr>
        <w:t>is</w:t>
      </w:r>
      <w:r w:rsidR="005B4CBA" w:rsidRPr="005B4CBA">
        <w:rPr>
          <w:rFonts w:ascii="Times New Roman" w:hAnsi="Times New Roman" w:cs="Times New Roman"/>
          <w:sz w:val="24"/>
          <w:szCs w:val="24"/>
        </w:rPr>
        <w:t xml:space="preserve"> the process by which </w:t>
      </w:r>
      <w:r w:rsidR="005B4CBA">
        <w:rPr>
          <w:rFonts w:ascii="Times New Roman" w:hAnsi="Times New Roman" w:cs="Times New Roman"/>
          <w:sz w:val="24"/>
          <w:szCs w:val="24"/>
        </w:rPr>
        <w:t xml:space="preserve">legal </w:t>
      </w:r>
      <w:r w:rsidR="005B4CBA" w:rsidRPr="005B4CBA">
        <w:rPr>
          <w:rFonts w:ascii="Times New Roman" w:hAnsi="Times New Roman" w:cs="Times New Roman"/>
          <w:sz w:val="24"/>
          <w:szCs w:val="24"/>
        </w:rPr>
        <w:t xml:space="preserve">conceptions </w:t>
      </w:r>
      <w:r>
        <w:rPr>
          <w:rFonts w:ascii="Times New Roman" w:hAnsi="Times New Roman" w:cs="Times New Roman"/>
          <w:sz w:val="24"/>
          <w:szCs w:val="24"/>
        </w:rPr>
        <w:t>are</w:t>
      </w:r>
      <w:r w:rsidR="005B4CBA" w:rsidRPr="005B4CBA">
        <w:rPr>
          <w:rFonts w:ascii="Times New Roman" w:hAnsi="Times New Roman" w:cs="Times New Roman"/>
          <w:sz w:val="24"/>
          <w:szCs w:val="24"/>
        </w:rPr>
        <w:t xml:space="preserve"> progressively permeated with managerial </w:t>
      </w:r>
      <w:r>
        <w:rPr>
          <w:rFonts w:ascii="Times New Roman" w:hAnsi="Times New Roman" w:cs="Times New Roman"/>
          <w:sz w:val="24"/>
          <w:szCs w:val="24"/>
        </w:rPr>
        <w:t xml:space="preserve">values and ways of thinking as they cross the boundaries between legal and managerial fields. </w:t>
      </w:r>
      <w:proofErr w:type="spellStart"/>
      <w:r>
        <w:rPr>
          <w:rFonts w:ascii="Times New Roman" w:hAnsi="Times New Roman" w:cs="Times New Roman"/>
          <w:sz w:val="24"/>
          <w:szCs w:val="24"/>
        </w:rPr>
        <w:t>Managerialization</w:t>
      </w:r>
      <w:proofErr w:type="spellEnd"/>
      <w:r>
        <w:rPr>
          <w:rFonts w:ascii="Times New Roman" w:hAnsi="Times New Roman" w:cs="Times New Roman"/>
          <w:sz w:val="24"/>
          <w:szCs w:val="24"/>
        </w:rPr>
        <w:t xml:space="preserve"> of law happens when management actors </w:t>
      </w:r>
      <w:r w:rsidR="001E0864">
        <w:rPr>
          <w:rFonts w:ascii="Times New Roman" w:hAnsi="Times New Roman" w:cs="Times New Roman"/>
          <w:sz w:val="24"/>
          <w:szCs w:val="24"/>
        </w:rPr>
        <w:t xml:space="preserve">reframe </w:t>
      </w:r>
      <w:r>
        <w:rPr>
          <w:rFonts w:ascii="Times New Roman" w:hAnsi="Times New Roman" w:cs="Times New Roman"/>
          <w:sz w:val="24"/>
          <w:szCs w:val="24"/>
        </w:rPr>
        <w:t>legal idea</w:t>
      </w:r>
      <w:r w:rsidR="001E0864">
        <w:rPr>
          <w:rFonts w:ascii="Times New Roman" w:hAnsi="Times New Roman" w:cs="Times New Roman"/>
          <w:sz w:val="24"/>
          <w:szCs w:val="24"/>
        </w:rPr>
        <w:t>s through rhetoric to bring new ideas which are promoted as more progressive</w:t>
      </w:r>
      <w:r w:rsidR="005B4CBA">
        <w:rPr>
          <w:rFonts w:ascii="Times New Roman" w:hAnsi="Times New Roman" w:cs="Times New Roman"/>
          <w:sz w:val="24"/>
          <w:szCs w:val="24"/>
        </w:rPr>
        <w:t xml:space="preserve"> </w:t>
      </w:r>
      <w:r w:rsidR="00055A14">
        <w:rPr>
          <w:rFonts w:ascii="Times New Roman" w:hAnsi="Times New Roman" w:cs="Times New Roman"/>
          <w:sz w:val="24"/>
          <w:szCs w:val="24"/>
        </w:rPr>
        <w:t>(e.g</w:t>
      </w:r>
      <w:r w:rsidR="005B4CBA" w:rsidRPr="005B4CBA">
        <w:rPr>
          <w:rFonts w:ascii="Times New Roman" w:hAnsi="Times New Roman" w:cs="Times New Roman"/>
          <w:sz w:val="24"/>
          <w:szCs w:val="24"/>
        </w:rPr>
        <w:t xml:space="preserve">. Abrahamson 1996; Abrahamson and Fairchild 1999). </w:t>
      </w:r>
      <w:r w:rsidR="001E0864">
        <w:rPr>
          <w:rFonts w:ascii="Times New Roman" w:hAnsi="Times New Roman" w:cs="Times New Roman"/>
          <w:sz w:val="24"/>
          <w:szCs w:val="24"/>
        </w:rPr>
        <w:t>Edelman et al (2001) argue that t</w:t>
      </w:r>
      <w:r w:rsidR="005B4CBA" w:rsidRPr="005B4CBA">
        <w:rPr>
          <w:rFonts w:ascii="Times New Roman" w:hAnsi="Times New Roman" w:cs="Times New Roman"/>
          <w:sz w:val="24"/>
          <w:szCs w:val="24"/>
        </w:rPr>
        <w:t xml:space="preserve">he </w:t>
      </w:r>
      <w:proofErr w:type="spellStart"/>
      <w:r w:rsidR="005B4CBA" w:rsidRPr="005B4CBA">
        <w:rPr>
          <w:rFonts w:ascii="Times New Roman" w:hAnsi="Times New Roman" w:cs="Times New Roman"/>
          <w:sz w:val="24"/>
          <w:szCs w:val="24"/>
        </w:rPr>
        <w:t>managerialization</w:t>
      </w:r>
      <w:proofErr w:type="spellEnd"/>
      <w:r w:rsidR="005B4CBA" w:rsidRPr="005B4CBA">
        <w:rPr>
          <w:rFonts w:ascii="Times New Roman" w:hAnsi="Times New Roman" w:cs="Times New Roman"/>
          <w:sz w:val="24"/>
          <w:szCs w:val="24"/>
        </w:rPr>
        <w:t xml:space="preserve"> of law has the potential to </w:t>
      </w:r>
      <w:r w:rsidR="001E0864" w:rsidRPr="005B4CBA">
        <w:rPr>
          <w:rFonts w:ascii="Times New Roman" w:hAnsi="Times New Roman" w:cs="Times New Roman"/>
          <w:sz w:val="24"/>
          <w:szCs w:val="24"/>
        </w:rPr>
        <w:t>weaken</w:t>
      </w:r>
      <w:r w:rsidR="005B4CBA" w:rsidRPr="005B4CBA">
        <w:rPr>
          <w:rFonts w:ascii="Times New Roman" w:hAnsi="Times New Roman" w:cs="Times New Roman"/>
          <w:sz w:val="24"/>
          <w:szCs w:val="24"/>
        </w:rPr>
        <w:t xml:space="preserve"> legal</w:t>
      </w:r>
      <w:r w:rsidR="005B4CBA">
        <w:rPr>
          <w:rFonts w:ascii="Times New Roman" w:hAnsi="Times New Roman" w:cs="Times New Roman"/>
          <w:sz w:val="24"/>
          <w:szCs w:val="24"/>
        </w:rPr>
        <w:t xml:space="preserve"> </w:t>
      </w:r>
      <w:r w:rsidR="005B4CBA" w:rsidRPr="005B4CBA">
        <w:rPr>
          <w:rFonts w:ascii="Times New Roman" w:hAnsi="Times New Roman" w:cs="Times New Roman"/>
          <w:sz w:val="24"/>
          <w:szCs w:val="24"/>
        </w:rPr>
        <w:t>ideals as managers shift the focus of attention from law to management.</w:t>
      </w:r>
      <w:r w:rsidR="005B4CBA">
        <w:rPr>
          <w:rFonts w:ascii="Times New Roman" w:hAnsi="Times New Roman" w:cs="Times New Roman"/>
          <w:sz w:val="24"/>
          <w:szCs w:val="24"/>
        </w:rPr>
        <w:t xml:space="preserve"> </w:t>
      </w:r>
      <w:r w:rsidR="001E0864">
        <w:rPr>
          <w:rFonts w:ascii="Times New Roman" w:hAnsi="Times New Roman" w:cs="Times New Roman"/>
          <w:sz w:val="24"/>
          <w:szCs w:val="24"/>
        </w:rPr>
        <w:t xml:space="preserve">However, </w:t>
      </w:r>
      <w:proofErr w:type="spellStart"/>
      <w:r w:rsidR="001E0864">
        <w:rPr>
          <w:rFonts w:ascii="Times New Roman" w:hAnsi="Times New Roman" w:cs="Times New Roman"/>
          <w:sz w:val="24"/>
          <w:szCs w:val="24"/>
        </w:rPr>
        <w:t>m</w:t>
      </w:r>
      <w:r w:rsidR="005B4CBA" w:rsidRPr="005B4CBA">
        <w:rPr>
          <w:rFonts w:ascii="Times New Roman" w:hAnsi="Times New Roman" w:cs="Times New Roman"/>
          <w:sz w:val="24"/>
          <w:szCs w:val="24"/>
        </w:rPr>
        <w:t>anagerialization</w:t>
      </w:r>
      <w:proofErr w:type="spellEnd"/>
      <w:r w:rsidR="005B4CBA" w:rsidRPr="005B4CBA">
        <w:rPr>
          <w:rFonts w:ascii="Times New Roman" w:hAnsi="Times New Roman" w:cs="Times New Roman"/>
          <w:sz w:val="24"/>
          <w:szCs w:val="24"/>
        </w:rPr>
        <w:t xml:space="preserve"> of law </w:t>
      </w:r>
      <w:r w:rsidR="001E0864">
        <w:rPr>
          <w:rFonts w:ascii="Times New Roman" w:hAnsi="Times New Roman" w:cs="Times New Roman"/>
          <w:sz w:val="24"/>
          <w:szCs w:val="24"/>
        </w:rPr>
        <w:t xml:space="preserve">can legalize organizations by reconceptualising law to make it more compatible with </w:t>
      </w:r>
      <w:r w:rsidR="005B4CBA" w:rsidRPr="005B4CBA">
        <w:rPr>
          <w:rFonts w:ascii="Times New Roman" w:hAnsi="Times New Roman" w:cs="Times New Roman"/>
          <w:sz w:val="24"/>
          <w:szCs w:val="24"/>
        </w:rPr>
        <w:t xml:space="preserve">traditional managerial </w:t>
      </w:r>
      <w:r w:rsidR="001E0864">
        <w:rPr>
          <w:rFonts w:ascii="Times New Roman" w:hAnsi="Times New Roman" w:cs="Times New Roman"/>
          <w:sz w:val="24"/>
          <w:szCs w:val="24"/>
        </w:rPr>
        <w:t>priorities</w:t>
      </w:r>
      <w:r w:rsidR="005B4CBA" w:rsidRPr="005B4CBA">
        <w:rPr>
          <w:rFonts w:ascii="Times New Roman" w:hAnsi="Times New Roman" w:cs="Times New Roman"/>
          <w:sz w:val="24"/>
          <w:szCs w:val="24"/>
        </w:rPr>
        <w:t>.</w:t>
      </w:r>
      <w:r w:rsidR="005B4CBA">
        <w:rPr>
          <w:rFonts w:ascii="Times New Roman" w:hAnsi="Times New Roman" w:cs="Times New Roman"/>
          <w:sz w:val="24"/>
          <w:szCs w:val="24"/>
        </w:rPr>
        <w:t xml:space="preserve"> </w:t>
      </w:r>
    </w:p>
    <w:p w:rsidR="007E4F8A" w:rsidRDefault="007E4F8A" w:rsidP="007E4F8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In reviewing secondary data, and communication and promotion of the soft law approaches in France, we acknowledge the significance of the political, regulatory, historical and cultural context and the role of multiple actors in shaping diversity discourse in a national setting. The Discursive institutionalism and </w:t>
      </w:r>
      <w:proofErr w:type="spellStart"/>
      <w:r>
        <w:rPr>
          <w:rFonts w:ascii="Times New Roman" w:hAnsi="Times New Roman" w:cs="Times New Roman"/>
          <w:sz w:val="24"/>
          <w:szCs w:val="24"/>
        </w:rPr>
        <w:t>Managerialization</w:t>
      </w:r>
      <w:proofErr w:type="spellEnd"/>
      <w:r>
        <w:rPr>
          <w:rFonts w:ascii="Times New Roman" w:hAnsi="Times New Roman" w:cs="Times New Roman"/>
          <w:sz w:val="24"/>
          <w:szCs w:val="24"/>
        </w:rPr>
        <w:t xml:space="preserve"> of law theoretical approaches allow for these influences but emphasises the power of ideas and discourse to impact on diversity dynamics. </w:t>
      </w:r>
    </w:p>
    <w:p w:rsidR="005B4CBA" w:rsidRPr="00055A14" w:rsidRDefault="00755DF2" w:rsidP="005B4CBA">
      <w:pPr>
        <w:spacing w:line="360" w:lineRule="auto"/>
        <w:jc w:val="both"/>
        <w:rPr>
          <w:rFonts w:ascii="Times New Roman" w:hAnsi="Times New Roman" w:cs="Times New Roman"/>
          <w:sz w:val="24"/>
          <w:szCs w:val="24"/>
        </w:rPr>
      </w:pPr>
      <w:r w:rsidRPr="00055A14">
        <w:rPr>
          <w:rFonts w:ascii="Times New Roman" w:hAnsi="Times New Roman" w:cs="Times New Roman"/>
          <w:sz w:val="24"/>
          <w:szCs w:val="24"/>
        </w:rPr>
        <w:t xml:space="preserve">We suggest that in the case of France, </w:t>
      </w:r>
      <w:r w:rsidR="0074043C" w:rsidRPr="00055A14">
        <w:rPr>
          <w:rFonts w:ascii="Times New Roman" w:hAnsi="Times New Roman" w:cs="Times New Roman"/>
          <w:sz w:val="24"/>
          <w:szCs w:val="24"/>
        </w:rPr>
        <w:t>historical and ideational legacies which maintain a strong social dimension in th</w:t>
      </w:r>
      <w:r w:rsidR="000C3C62">
        <w:rPr>
          <w:rFonts w:ascii="Times New Roman" w:hAnsi="Times New Roman" w:cs="Times New Roman"/>
          <w:sz w:val="24"/>
          <w:szCs w:val="24"/>
        </w:rPr>
        <w:t>e management diversity paradigm</w:t>
      </w:r>
      <w:r w:rsidR="0074043C" w:rsidRPr="00055A14">
        <w:rPr>
          <w:rFonts w:ascii="Times New Roman" w:hAnsi="Times New Roman" w:cs="Times New Roman"/>
          <w:sz w:val="24"/>
          <w:szCs w:val="24"/>
        </w:rPr>
        <w:t xml:space="preserve"> will continue to shape </w:t>
      </w:r>
      <w:r w:rsidR="00B83C15" w:rsidRPr="00055A14">
        <w:rPr>
          <w:rFonts w:ascii="Times New Roman" w:hAnsi="Times New Roman" w:cs="Times New Roman"/>
          <w:sz w:val="24"/>
          <w:szCs w:val="24"/>
        </w:rPr>
        <w:t xml:space="preserve">the legitimacy of certification </w:t>
      </w:r>
      <w:r w:rsidR="00055A14">
        <w:rPr>
          <w:rFonts w:ascii="Times New Roman" w:hAnsi="Times New Roman" w:cs="Times New Roman"/>
          <w:sz w:val="24"/>
          <w:szCs w:val="24"/>
        </w:rPr>
        <w:t>measures and diversity outcomes.</w:t>
      </w:r>
    </w:p>
    <w:p w:rsidR="007E4F8A" w:rsidRDefault="007E4F8A" w:rsidP="00E13A0E">
      <w:pPr>
        <w:spacing w:line="360" w:lineRule="auto"/>
        <w:jc w:val="both"/>
        <w:rPr>
          <w:rFonts w:ascii="Times New Roman" w:hAnsi="Times New Roman" w:cs="Times New Roman"/>
          <w:b/>
          <w:sz w:val="24"/>
          <w:szCs w:val="24"/>
          <w:lang w:val="fr-FR"/>
        </w:rPr>
      </w:pPr>
    </w:p>
    <w:p w:rsidR="00622483" w:rsidRPr="007E4F8A" w:rsidRDefault="00622483" w:rsidP="00E13A0E">
      <w:pPr>
        <w:spacing w:line="360" w:lineRule="auto"/>
        <w:jc w:val="both"/>
        <w:rPr>
          <w:rFonts w:ascii="Times New Roman" w:hAnsi="Times New Roman" w:cs="Times New Roman"/>
          <w:b/>
          <w:sz w:val="24"/>
          <w:szCs w:val="24"/>
          <w:lang w:val="fr-FR"/>
        </w:rPr>
      </w:pPr>
      <w:proofErr w:type="spellStart"/>
      <w:r w:rsidRPr="007E4F8A">
        <w:rPr>
          <w:rFonts w:ascii="Times New Roman" w:hAnsi="Times New Roman" w:cs="Times New Roman"/>
          <w:b/>
          <w:sz w:val="24"/>
          <w:szCs w:val="24"/>
          <w:lang w:val="fr-FR"/>
        </w:rPr>
        <w:t>Diversity</w:t>
      </w:r>
      <w:proofErr w:type="spellEnd"/>
      <w:r w:rsidRPr="007E4F8A">
        <w:rPr>
          <w:rFonts w:ascii="Times New Roman" w:hAnsi="Times New Roman" w:cs="Times New Roman"/>
          <w:b/>
          <w:sz w:val="24"/>
          <w:szCs w:val="24"/>
          <w:lang w:val="fr-FR"/>
        </w:rPr>
        <w:t xml:space="preserve"> management ‘à la française’</w:t>
      </w:r>
    </w:p>
    <w:p w:rsidR="00A30AE9" w:rsidRDefault="00050330" w:rsidP="00A30AE9">
      <w:pPr>
        <w:pStyle w:val="ListParagraph"/>
        <w:spacing w:after="0" w:line="360" w:lineRule="auto"/>
        <w:ind w:left="0"/>
        <w:jc w:val="both"/>
        <w:rPr>
          <w:rFonts w:ascii="Times New Roman" w:hAnsi="Times New Roman" w:cs="Times New Roman"/>
          <w:sz w:val="24"/>
          <w:szCs w:val="24"/>
          <w:lang w:val="en-US"/>
        </w:rPr>
      </w:pPr>
      <w:r>
        <w:rPr>
          <w:rFonts w:ascii="Times New Roman" w:hAnsi="Times New Roman" w:cs="Times New Roman"/>
          <w:sz w:val="24"/>
          <w:szCs w:val="24"/>
        </w:rPr>
        <w:t xml:space="preserve">Diversity management finds its origins in the USA where it enters </w:t>
      </w:r>
      <w:r w:rsidRPr="00F965F7">
        <w:rPr>
          <w:rFonts w:ascii="Times New Roman" w:hAnsi="Times New Roman" w:cs="Times New Roman"/>
          <w:sz w:val="24"/>
          <w:szCs w:val="24"/>
        </w:rPr>
        <w:t>organization and managem</w:t>
      </w:r>
      <w:r w:rsidR="009222AC">
        <w:rPr>
          <w:rFonts w:ascii="Times New Roman" w:hAnsi="Times New Roman" w:cs="Times New Roman"/>
          <w:sz w:val="24"/>
          <w:szCs w:val="24"/>
        </w:rPr>
        <w:t>ent discourse in the late 1980s</w:t>
      </w:r>
      <w:r w:rsidRPr="00F965F7">
        <w:rPr>
          <w:rFonts w:ascii="Times New Roman" w:hAnsi="Times New Roman" w:cs="Times New Roman"/>
          <w:sz w:val="24"/>
          <w:szCs w:val="24"/>
        </w:rPr>
        <w:t xml:space="preserve"> </w:t>
      </w:r>
      <w:r w:rsidR="009222AC" w:rsidRPr="00F965F7">
        <w:rPr>
          <w:rFonts w:ascii="Times New Roman" w:hAnsi="Times New Roman" w:cs="Times New Roman"/>
          <w:sz w:val="24"/>
          <w:szCs w:val="24"/>
        </w:rPr>
        <w:t>(</w:t>
      </w:r>
      <w:proofErr w:type="spellStart"/>
      <w:r w:rsidR="0007495B">
        <w:rPr>
          <w:rFonts w:ascii="Times New Roman" w:hAnsi="Times New Roman" w:cs="Times New Roman"/>
          <w:sz w:val="24"/>
          <w:szCs w:val="24"/>
        </w:rPr>
        <w:t>Tatli</w:t>
      </w:r>
      <w:proofErr w:type="spellEnd"/>
      <w:r w:rsidR="0007495B">
        <w:rPr>
          <w:rFonts w:ascii="Times New Roman" w:hAnsi="Times New Roman" w:cs="Times New Roman"/>
          <w:sz w:val="24"/>
          <w:szCs w:val="24"/>
        </w:rPr>
        <w:t xml:space="preserve"> et al, 2012; </w:t>
      </w:r>
      <w:proofErr w:type="spellStart"/>
      <w:r w:rsidR="009222AC" w:rsidRPr="00F965F7">
        <w:rPr>
          <w:rFonts w:ascii="Times New Roman" w:hAnsi="Times New Roman" w:cs="Times New Roman"/>
          <w:sz w:val="24"/>
          <w:szCs w:val="24"/>
        </w:rPr>
        <w:t>Holvino</w:t>
      </w:r>
      <w:proofErr w:type="spellEnd"/>
      <w:r w:rsidR="009222AC" w:rsidRPr="00F965F7">
        <w:rPr>
          <w:rFonts w:ascii="Times New Roman" w:hAnsi="Times New Roman" w:cs="Times New Roman"/>
          <w:sz w:val="24"/>
          <w:szCs w:val="24"/>
        </w:rPr>
        <w:t xml:space="preserve"> and Kamp, 2009)</w:t>
      </w:r>
      <w:r w:rsidR="009222AC">
        <w:rPr>
          <w:rFonts w:ascii="Times New Roman" w:hAnsi="Times New Roman" w:cs="Times New Roman"/>
          <w:sz w:val="24"/>
          <w:szCs w:val="24"/>
        </w:rPr>
        <w:t>. Europe follow</w:t>
      </w:r>
      <w:r w:rsidR="00AB63DE">
        <w:rPr>
          <w:rFonts w:ascii="Times New Roman" w:hAnsi="Times New Roman" w:cs="Times New Roman"/>
          <w:sz w:val="24"/>
          <w:szCs w:val="24"/>
        </w:rPr>
        <w:t>ed</w:t>
      </w:r>
      <w:r w:rsidR="009222AC">
        <w:rPr>
          <w:rFonts w:ascii="Times New Roman" w:hAnsi="Times New Roman" w:cs="Times New Roman"/>
          <w:sz w:val="24"/>
          <w:szCs w:val="24"/>
        </w:rPr>
        <w:t xml:space="preserve"> in the 1990s </w:t>
      </w:r>
      <w:r w:rsidR="00A30AE9">
        <w:rPr>
          <w:rFonts w:ascii="Times New Roman" w:hAnsi="Times New Roman" w:cs="Times New Roman"/>
          <w:sz w:val="24"/>
          <w:szCs w:val="24"/>
        </w:rPr>
        <w:t>but the co</w:t>
      </w:r>
      <w:r w:rsidR="0007495B">
        <w:rPr>
          <w:rFonts w:ascii="Times New Roman" w:hAnsi="Times New Roman" w:cs="Times New Roman"/>
          <w:sz w:val="24"/>
          <w:szCs w:val="24"/>
        </w:rPr>
        <w:t>ncept only gain</w:t>
      </w:r>
      <w:r w:rsidR="00AB63DE">
        <w:rPr>
          <w:rFonts w:ascii="Times New Roman" w:hAnsi="Times New Roman" w:cs="Times New Roman"/>
          <w:sz w:val="24"/>
          <w:szCs w:val="24"/>
        </w:rPr>
        <w:t>ed</w:t>
      </w:r>
      <w:r w:rsidR="0007495B">
        <w:rPr>
          <w:rFonts w:ascii="Times New Roman" w:hAnsi="Times New Roman" w:cs="Times New Roman"/>
          <w:sz w:val="24"/>
          <w:szCs w:val="24"/>
        </w:rPr>
        <w:t xml:space="preserve"> popularity on the continent </w:t>
      </w:r>
      <w:r w:rsidR="00A30AE9">
        <w:rPr>
          <w:rFonts w:ascii="Times New Roman" w:hAnsi="Times New Roman" w:cs="Times New Roman"/>
          <w:sz w:val="24"/>
          <w:szCs w:val="24"/>
        </w:rPr>
        <w:t>in the 2000s (</w:t>
      </w:r>
      <w:proofErr w:type="spellStart"/>
      <w:r w:rsidR="0007495B">
        <w:rPr>
          <w:rFonts w:ascii="Times New Roman" w:hAnsi="Times New Roman" w:cs="Times New Roman"/>
          <w:sz w:val="24"/>
          <w:szCs w:val="24"/>
        </w:rPr>
        <w:t>Tatli</w:t>
      </w:r>
      <w:proofErr w:type="spellEnd"/>
      <w:r w:rsidR="0007495B">
        <w:rPr>
          <w:rFonts w:ascii="Times New Roman" w:hAnsi="Times New Roman" w:cs="Times New Roman"/>
          <w:sz w:val="24"/>
          <w:szCs w:val="24"/>
        </w:rPr>
        <w:t xml:space="preserve"> et al, 2012</w:t>
      </w:r>
      <w:r w:rsidR="00A30AE9">
        <w:rPr>
          <w:rFonts w:ascii="Times New Roman" w:hAnsi="Times New Roman" w:cs="Times New Roman"/>
          <w:sz w:val="24"/>
          <w:szCs w:val="24"/>
        </w:rPr>
        <w:t>)</w:t>
      </w:r>
      <w:r w:rsidR="0007495B">
        <w:rPr>
          <w:rFonts w:ascii="Times New Roman" w:hAnsi="Times New Roman" w:cs="Times New Roman"/>
          <w:sz w:val="24"/>
          <w:szCs w:val="24"/>
        </w:rPr>
        <w:t>.</w:t>
      </w:r>
      <w:r w:rsidR="00A30AE9">
        <w:rPr>
          <w:rFonts w:ascii="Times New Roman" w:hAnsi="Times New Roman" w:cs="Times New Roman"/>
          <w:sz w:val="24"/>
          <w:szCs w:val="24"/>
        </w:rPr>
        <w:t xml:space="preserve"> </w:t>
      </w:r>
      <w:r w:rsidR="0007495B">
        <w:rPr>
          <w:rFonts w:ascii="Times New Roman" w:hAnsi="Times New Roman" w:cs="Times New Roman"/>
          <w:sz w:val="24"/>
          <w:szCs w:val="24"/>
        </w:rPr>
        <w:t>S</w:t>
      </w:r>
      <w:r w:rsidR="009222AC">
        <w:rPr>
          <w:rFonts w:ascii="Times New Roman" w:hAnsi="Times New Roman" w:cs="Times New Roman"/>
          <w:sz w:val="24"/>
          <w:szCs w:val="24"/>
        </w:rPr>
        <w:t xml:space="preserve">imilarly to </w:t>
      </w:r>
      <w:r w:rsidR="000370E3" w:rsidRPr="00F965F7">
        <w:rPr>
          <w:rFonts w:ascii="Times New Roman" w:hAnsi="Times New Roman" w:cs="Times New Roman"/>
          <w:sz w:val="24"/>
          <w:szCs w:val="24"/>
        </w:rPr>
        <w:t xml:space="preserve">the USA, </w:t>
      </w:r>
      <w:r w:rsidR="009222AC">
        <w:rPr>
          <w:rFonts w:ascii="Times New Roman" w:hAnsi="Times New Roman" w:cs="Times New Roman"/>
          <w:sz w:val="24"/>
          <w:szCs w:val="24"/>
        </w:rPr>
        <w:t>the introduction of the paradigm reflects the rise of neo-liberal ideas which promote market regulation as a substitute to legislation (</w:t>
      </w:r>
      <w:proofErr w:type="spellStart"/>
      <w:r w:rsidR="0007495B" w:rsidRPr="00F965F7">
        <w:rPr>
          <w:rFonts w:ascii="Times New Roman" w:hAnsi="Times New Roman" w:cs="Times New Roman"/>
          <w:sz w:val="24"/>
          <w:szCs w:val="24"/>
        </w:rPr>
        <w:t>Holvino</w:t>
      </w:r>
      <w:proofErr w:type="spellEnd"/>
      <w:r w:rsidR="0007495B" w:rsidRPr="00F965F7">
        <w:rPr>
          <w:rFonts w:ascii="Times New Roman" w:hAnsi="Times New Roman" w:cs="Times New Roman"/>
          <w:sz w:val="24"/>
          <w:szCs w:val="24"/>
        </w:rPr>
        <w:t xml:space="preserve"> and Kamp, 2009</w:t>
      </w:r>
      <w:r w:rsidR="009222AC">
        <w:rPr>
          <w:rFonts w:ascii="Times New Roman" w:hAnsi="Times New Roman" w:cs="Times New Roman"/>
          <w:sz w:val="24"/>
          <w:szCs w:val="24"/>
        </w:rPr>
        <w:t xml:space="preserve">). </w:t>
      </w:r>
      <w:r w:rsidR="00DC3CED">
        <w:rPr>
          <w:rFonts w:ascii="Times New Roman" w:hAnsi="Times New Roman" w:cs="Times New Roman"/>
          <w:sz w:val="24"/>
          <w:szCs w:val="24"/>
        </w:rPr>
        <w:t>T</w:t>
      </w:r>
      <w:r w:rsidR="00DC3CED" w:rsidRPr="00DC3CED">
        <w:rPr>
          <w:rFonts w:ascii="Times New Roman" w:hAnsi="Times New Roman" w:cs="Times New Roman"/>
          <w:sz w:val="24"/>
          <w:szCs w:val="24"/>
          <w:lang w:val="en-US"/>
        </w:rPr>
        <w:t xml:space="preserve">he European Commission </w:t>
      </w:r>
      <w:r w:rsidR="00DC3CED">
        <w:rPr>
          <w:rFonts w:ascii="Times New Roman" w:hAnsi="Times New Roman" w:cs="Times New Roman"/>
          <w:sz w:val="24"/>
          <w:szCs w:val="24"/>
          <w:lang w:val="en-US"/>
        </w:rPr>
        <w:t xml:space="preserve">has been proactive in supporting diversity management approaches </w:t>
      </w:r>
      <w:r w:rsidR="00A30AE9">
        <w:rPr>
          <w:rFonts w:ascii="Times New Roman" w:hAnsi="Times New Roman" w:cs="Times New Roman"/>
          <w:sz w:val="24"/>
          <w:szCs w:val="24"/>
          <w:lang w:val="en-US"/>
        </w:rPr>
        <w:t>and in the promotion of ‘the business case for diversity’</w:t>
      </w:r>
      <w:r w:rsidR="00DC3CED" w:rsidRPr="00DC3CED">
        <w:rPr>
          <w:rFonts w:ascii="Times New Roman" w:hAnsi="Times New Roman" w:cs="Times New Roman"/>
          <w:sz w:val="24"/>
          <w:szCs w:val="24"/>
          <w:lang w:val="en-US"/>
        </w:rPr>
        <w:t xml:space="preserve"> (European</w:t>
      </w:r>
      <w:r w:rsidR="00DC3CED">
        <w:rPr>
          <w:rFonts w:ascii="Times New Roman" w:hAnsi="Times New Roman" w:cs="Times New Roman"/>
          <w:sz w:val="24"/>
          <w:szCs w:val="24"/>
          <w:lang w:val="en-US"/>
        </w:rPr>
        <w:t xml:space="preserve"> </w:t>
      </w:r>
      <w:r w:rsidR="00A30AE9">
        <w:rPr>
          <w:rFonts w:ascii="Times New Roman" w:hAnsi="Times New Roman" w:cs="Times New Roman"/>
          <w:sz w:val="24"/>
          <w:szCs w:val="24"/>
          <w:lang w:val="en-US"/>
        </w:rPr>
        <w:t xml:space="preserve">Commission 2007) which stresses the benefits of diverse workforce for the business performance </w:t>
      </w:r>
      <w:r w:rsidR="00DC3CED" w:rsidRPr="00DC3CED">
        <w:rPr>
          <w:rFonts w:ascii="Times New Roman" w:hAnsi="Times New Roman" w:cs="Times New Roman"/>
          <w:sz w:val="24"/>
          <w:szCs w:val="24"/>
          <w:lang w:val="en-US"/>
        </w:rPr>
        <w:t>(</w:t>
      </w:r>
      <w:proofErr w:type="spellStart"/>
      <w:r w:rsidR="00DC3CED" w:rsidRPr="00DC3CED">
        <w:rPr>
          <w:rFonts w:ascii="Times New Roman" w:hAnsi="Times New Roman" w:cs="Times New Roman"/>
          <w:sz w:val="24"/>
          <w:szCs w:val="24"/>
          <w:lang w:val="en-US"/>
        </w:rPr>
        <w:t>Stringfellow</w:t>
      </w:r>
      <w:proofErr w:type="spellEnd"/>
      <w:r w:rsidR="00DC3CED" w:rsidRPr="00DC3CED">
        <w:rPr>
          <w:rFonts w:ascii="Times New Roman" w:hAnsi="Times New Roman" w:cs="Times New Roman"/>
          <w:sz w:val="24"/>
          <w:szCs w:val="24"/>
          <w:lang w:val="en-US"/>
        </w:rPr>
        <w:t>, 2008)</w:t>
      </w:r>
      <w:r w:rsidR="00A30AE9">
        <w:rPr>
          <w:rFonts w:ascii="Times New Roman" w:hAnsi="Times New Roman" w:cs="Times New Roman"/>
          <w:sz w:val="24"/>
          <w:szCs w:val="24"/>
        </w:rPr>
        <w:t>. Diversity is presented as a profitable resource in the b</w:t>
      </w:r>
      <w:proofErr w:type="spellStart"/>
      <w:r w:rsidR="006C582C" w:rsidRPr="006C582C">
        <w:rPr>
          <w:rFonts w:ascii="Times New Roman" w:hAnsi="Times New Roman" w:cs="Times New Roman"/>
          <w:sz w:val="24"/>
          <w:szCs w:val="24"/>
          <w:lang w:val="en-US"/>
        </w:rPr>
        <w:t>usiness</w:t>
      </w:r>
      <w:proofErr w:type="spellEnd"/>
      <w:r w:rsidR="006C582C" w:rsidRPr="006C582C">
        <w:rPr>
          <w:rFonts w:ascii="Times New Roman" w:hAnsi="Times New Roman" w:cs="Times New Roman"/>
          <w:sz w:val="24"/>
          <w:szCs w:val="24"/>
          <w:lang w:val="en-US"/>
        </w:rPr>
        <w:t xml:space="preserve">-case rationale </w:t>
      </w:r>
      <w:r w:rsidR="00A30AE9">
        <w:rPr>
          <w:rFonts w:ascii="Times New Roman" w:hAnsi="Times New Roman" w:cs="Times New Roman"/>
          <w:sz w:val="24"/>
          <w:szCs w:val="24"/>
          <w:lang w:val="en-US"/>
        </w:rPr>
        <w:t xml:space="preserve">and the theme has </w:t>
      </w:r>
      <w:r w:rsidR="0007495B">
        <w:rPr>
          <w:rFonts w:ascii="Times New Roman" w:hAnsi="Times New Roman" w:cs="Times New Roman"/>
          <w:sz w:val="24"/>
          <w:szCs w:val="24"/>
          <w:lang w:val="en-US"/>
        </w:rPr>
        <w:t>become</w:t>
      </w:r>
      <w:r w:rsidR="00A30AE9">
        <w:rPr>
          <w:rFonts w:ascii="Times New Roman" w:hAnsi="Times New Roman" w:cs="Times New Roman"/>
          <w:sz w:val="24"/>
          <w:szCs w:val="24"/>
          <w:lang w:val="en-US"/>
        </w:rPr>
        <w:t xml:space="preserve"> popular in </w:t>
      </w:r>
      <w:r w:rsidR="0007495B">
        <w:rPr>
          <w:rFonts w:ascii="Times New Roman" w:hAnsi="Times New Roman" w:cs="Times New Roman"/>
          <w:sz w:val="24"/>
          <w:szCs w:val="24"/>
          <w:lang w:val="en-US"/>
        </w:rPr>
        <w:t>some</w:t>
      </w:r>
      <w:r w:rsidR="00A30AE9">
        <w:rPr>
          <w:rFonts w:ascii="Times New Roman" w:hAnsi="Times New Roman" w:cs="Times New Roman"/>
          <w:sz w:val="24"/>
          <w:szCs w:val="24"/>
          <w:lang w:val="en-US"/>
        </w:rPr>
        <w:t xml:space="preserve"> national settings such as the UK </w:t>
      </w:r>
      <w:r w:rsidR="00CD7DB9">
        <w:rPr>
          <w:rFonts w:ascii="Times New Roman" w:hAnsi="Times New Roman" w:cs="Times New Roman"/>
          <w:sz w:val="24"/>
          <w:szCs w:val="24"/>
          <w:lang w:val="en-US"/>
        </w:rPr>
        <w:t>(</w:t>
      </w:r>
      <w:proofErr w:type="spellStart"/>
      <w:r w:rsidR="00CD7DB9">
        <w:rPr>
          <w:rFonts w:ascii="Times New Roman" w:hAnsi="Times New Roman" w:cs="Times New Roman"/>
          <w:sz w:val="24"/>
          <w:szCs w:val="24"/>
        </w:rPr>
        <w:t>Özbilgin</w:t>
      </w:r>
      <w:proofErr w:type="spellEnd"/>
      <w:r w:rsidR="00CD7DB9">
        <w:rPr>
          <w:rFonts w:ascii="Times New Roman" w:hAnsi="Times New Roman" w:cs="Times New Roman"/>
          <w:sz w:val="24"/>
          <w:szCs w:val="24"/>
        </w:rPr>
        <w:t xml:space="preserve"> and </w:t>
      </w:r>
      <w:proofErr w:type="spellStart"/>
      <w:r w:rsidR="00CD7DB9">
        <w:rPr>
          <w:rFonts w:ascii="Times New Roman" w:hAnsi="Times New Roman" w:cs="Times New Roman"/>
          <w:sz w:val="24"/>
          <w:szCs w:val="24"/>
        </w:rPr>
        <w:t>Tatli</w:t>
      </w:r>
      <w:proofErr w:type="spellEnd"/>
      <w:r w:rsidR="00CD7DB9">
        <w:rPr>
          <w:rFonts w:ascii="Times New Roman" w:hAnsi="Times New Roman" w:cs="Times New Roman"/>
          <w:sz w:val="24"/>
          <w:szCs w:val="24"/>
        </w:rPr>
        <w:t>, 2011</w:t>
      </w:r>
      <w:r w:rsidR="00CD7DB9">
        <w:rPr>
          <w:rFonts w:ascii="Times New Roman" w:hAnsi="Times New Roman" w:cs="Times New Roman"/>
          <w:sz w:val="24"/>
          <w:szCs w:val="24"/>
          <w:lang w:val="en-US"/>
        </w:rPr>
        <w:t xml:space="preserve">) </w:t>
      </w:r>
      <w:r w:rsidR="00A30AE9">
        <w:rPr>
          <w:rFonts w:ascii="Times New Roman" w:hAnsi="Times New Roman" w:cs="Times New Roman"/>
          <w:sz w:val="24"/>
          <w:szCs w:val="24"/>
          <w:lang w:val="en-US"/>
        </w:rPr>
        <w:t xml:space="preserve">which </w:t>
      </w:r>
      <w:r w:rsidR="0007495B">
        <w:rPr>
          <w:rFonts w:ascii="Times New Roman" w:hAnsi="Times New Roman" w:cs="Times New Roman"/>
          <w:sz w:val="24"/>
          <w:szCs w:val="24"/>
          <w:lang w:val="en-US"/>
        </w:rPr>
        <w:t xml:space="preserve">traditionally </w:t>
      </w:r>
      <w:r w:rsidR="00AB63DE">
        <w:rPr>
          <w:rFonts w:ascii="Times New Roman" w:hAnsi="Times New Roman" w:cs="Times New Roman"/>
          <w:sz w:val="24"/>
          <w:szCs w:val="24"/>
          <w:lang w:val="en-US"/>
        </w:rPr>
        <w:t xml:space="preserve">adopts </w:t>
      </w:r>
      <w:r w:rsidR="0007495B">
        <w:rPr>
          <w:rFonts w:ascii="Times New Roman" w:hAnsi="Times New Roman" w:cs="Times New Roman"/>
          <w:sz w:val="24"/>
          <w:szCs w:val="24"/>
          <w:lang w:val="en-US"/>
        </w:rPr>
        <w:t>liberal market initiatives (</w:t>
      </w:r>
      <w:r w:rsidR="00CD7DB9">
        <w:rPr>
          <w:rFonts w:ascii="Times New Roman" w:hAnsi="Times New Roman" w:cs="Times New Roman"/>
          <w:sz w:val="24"/>
          <w:szCs w:val="24"/>
          <w:lang w:val="en-US"/>
        </w:rPr>
        <w:t>Hall and Soskice, 2001</w:t>
      </w:r>
      <w:r w:rsidR="0007495B">
        <w:rPr>
          <w:rFonts w:ascii="Times New Roman" w:hAnsi="Times New Roman" w:cs="Times New Roman"/>
          <w:sz w:val="24"/>
          <w:szCs w:val="24"/>
          <w:lang w:val="en-US"/>
        </w:rPr>
        <w:t>).</w:t>
      </w:r>
    </w:p>
    <w:p w:rsidR="0007495B" w:rsidRDefault="0007495B" w:rsidP="00A30AE9">
      <w:pPr>
        <w:pStyle w:val="ListParagraph"/>
        <w:spacing w:after="0" w:line="360" w:lineRule="auto"/>
        <w:ind w:left="0"/>
        <w:jc w:val="both"/>
        <w:rPr>
          <w:rFonts w:ascii="Times New Roman" w:hAnsi="Times New Roman" w:cs="Times New Roman"/>
          <w:sz w:val="24"/>
          <w:szCs w:val="24"/>
          <w:lang w:val="en-US"/>
        </w:rPr>
      </w:pPr>
    </w:p>
    <w:p w:rsidR="00ED6B74" w:rsidRDefault="00ED6B74" w:rsidP="00ED6B74">
      <w:pPr>
        <w:spacing w:after="0" w:line="360" w:lineRule="auto"/>
        <w:jc w:val="both"/>
        <w:rPr>
          <w:rFonts w:ascii="Times New Roman" w:hAnsi="Times New Roman" w:cs="Times New Roman"/>
          <w:sz w:val="24"/>
          <w:szCs w:val="24"/>
        </w:rPr>
      </w:pPr>
      <w:r w:rsidRPr="00E72697">
        <w:rPr>
          <w:rFonts w:ascii="Times New Roman" w:hAnsi="Times New Roman" w:cs="Times New Roman"/>
          <w:sz w:val="24"/>
          <w:szCs w:val="24"/>
        </w:rPr>
        <w:t xml:space="preserve">Diversity has traditionally been associated with voluntarism as opposed to legal coercion, but, as </w:t>
      </w:r>
      <w:proofErr w:type="spellStart"/>
      <w:r w:rsidRPr="00E72697">
        <w:rPr>
          <w:rFonts w:ascii="Times New Roman" w:hAnsi="Times New Roman" w:cs="Times New Roman"/>
          <w:sz w:val="24"/>
          <w:szCs w:val="24"/>
        </w:rPr>
        <w:t>Klarsfeld</w:t>
      </w:r>
      <w:proofErr w:type="spellEnd"/>
      <w:r w:rsidRPr="00E72697">
        <w:rPr>
          <w:rFonts w:ascii="Times New Roman" w:hAnsi="Times New Roman" w:cs="Times New Roman"/>
          <w:sz w:val="24"/>
          <w:szCs w:val="24"/>
        </w:rPr>
        <w:t xml:space="preserve"> et al (2012) have shown, the divide between regulation and voluntary approaches is not </w:t>
      </w:r>
      <w:r>
        <w:rPr>
          <w:rFonts w:ascii="Times New Roman" w:hAnsi="Times New Roman" w:cs="Times New Roman"/>
          <w:sz w:val="24"/>
          <w:szCs w:val="24"/>
        </w:rPr>
        <w:t xml:space="preserve">clear-cut: </w:t>
      </w:r>
      <w:r w:rsidRPr="00E72697">
        <w:rPr>
          <w:rFonts w:ascii="Times New Roman" w:hAnsi="Times New Roman" w:cs="Times New Roman"/>
          <w:sz w:val="24"/>
          <w:szCs w:val="24"/>
        </w:rPr>
        <w:t xml:space="preserve">regulation of diversity </w:t>
      </w:r>
      <w:r>
        <w:rPr>
          <w:rFonts w:ascii="Times New Roman" w:hAnsi="Times New Roman" w:cs="Times New Roman"/>
          <w:sz w:val="24"/>
          <w:szCs w:val="24"/>
        </w:rPr>
        <w:t>builds</w:t>
      </w:r>
      <w:r w:rsidRPr="00E72697">
        <w:rPr>
          <w:rFonts w:ascii="Times New Roman" w:hAnsi="Times New Roman" w:cs="Times New Roman"/>
          <w:sz w:val="24"/>
          <w:szCs w:val="24"/>
        </w:rPr>
        <w:t xml:space="preserve"> </w:t>
      </w:r>
      <w:r>
        <w:rPr>
          <w:rFonts w:ascii="Times New Roman" w:hAnsi="Times New Roman" w:cs="Times New Roman"/>
          <w:sz w:val="24"/>
          <w:szCs w:val="24"/>
        </w:rPr>
        <w:t xml:space="preserve">around the interplay </w:t>
      </w:r>
      <w:r w:rsidRPr="00E72697">
        <w:rPr>
          <w:rFonts w:ascii="Times New Roman" w:hAnsi="Times New Roman" w:cs="Times New Roman"/>
          <w:sz w:val="24"/>
          <w:szCs w:val="24"/>
        </w:rPr>
        <w:t>between free will</w:t>
      </w:r>
      <w:r>
        <w:rPr>
          <w:rFonts w:ascii="Times New Roman" w:hAnsi="Times New Roman" w:cs="Times New Roman"/>
          <w:sz w:val="24"/>
          <w:szCs w:val="24"/>
        </w:rPr>
        <w:t xml:space="preserve"> </w:t>
      </w:r>
      <w:r w:rsidRPr="00E72697">
        <w:rPr>
          <w:rFonts w:ascii="Times New Roman" w:hAnsi="Times New Roman" w:cs="Times New Roman"/>
          <w:sz w:val="24"/>
          <w:szCs w:val="24"/>
        </w:rPr>
        <w:t>and constraint</w:t>
      </w:r>
      <w:r>
        <w:rPr>
          <w:rFonts w:ascii="Times New Roman" w:hAnsi="Times New Roman" w:cs="Times New Roman"/>
          <w:sz w:val="24"/>
          <w:szCs w:val="24"/>
        </w:rPr>
        <w:t xml:space="preserve">. </w:t>
      </w:r>
      <w:r w:rsidR="0007495B" w:rsidRPr="00E72697">
        <w:rPr>
          <w:rFonts w:ascii="Times New Roman" w:hAnsi="Times New Roman" w:cs="Times New Roman"/>
          <w:sz w:val="24"/>
          <w:szCs w:val="24"/>
          <w:lang w:val="en-US"/>
        </w:rPr>
        <w:t xml:space="preserve">Research has shown that definitions of diversity </w:t>
      </w:r>
      <w:r>
        <w:rPr>
          <w:rFonts w:ascii="Times New Roman" w:hAnsi="Times New Roman" w:cs="Times New Roman"/>
          <w:sz w:val="24"/>
          <w:szCs w:val="24"/>
          <w:lang w:val="en-US"/>
        </w:rPr>
        <w:t xml:space="preserve">and related </w:t>
      </w:r>
      <w:r w:rsidR="0007495B" w:rsidRPr="00E72697">
        <w:rPr>
          <w:rFonts w:ascii="Times New Roman" w:hAnsi="Times New Roman" w:cs="Times New Roman"/>
          <w:sz w:val="24"/>
          <w:szCs w:val="24"/>
          <w:lang w:val="en-US"/>
        </w:rPr>
        <w:t>initiatives</w:t>
      </w:r>
      <w:r>
        <w:rPr>
          <w:rFonts w:ascii="Times New Roman" w:hAnsi="Times New Roman" w:cs="Times New Roman"/>
          <w:sz w:val="24"/>
          <w:szCs w:val="24"/>
          <w:lang w:val="en-US"/>
        </w:rPr>
        <w:t xml:space="preserve">, and the prevalence of the </w:t>
      </w:r>
      <w:r w:rsidRPr="0007495B">
        <w:rPr>
          <w:rFonts w:ascii="Times New Roman" w:hAnsi="Times New Roman" w:cs="Times New Roman"/>
          <w:sz w:val="24"/>
          <w:szCs w:val="24"/>
          <w:lang w:val="en-US"/>
        </w:rPr>
        <w:t>business-case rationale</w:t>
      </w:r>
      <w:r w:rsidR="0007495B" w:rsidRPr="00E72697">
        <w:rPr>
          <w:rFonts w:ascii="Times New Roman" w:hAnsi="Times New Roman" w:cs="Times New Roman"/>
          <w:sz w:val="24"/>
          <w:szCs w:val="24"/>
          <w:lang w:val="en-US"/>
        </w:rPr>
        <w:t xml:space="preserve"> vary across </w:t>
      </w:r>
      <w:r w:rsidR="00E72697" w:rsidRPr="00E72697">
        <w:rPr>
          <w:rFonts w:ascii="Times New Roman" w:hAnsi="Times New Roman" w:cs="Times New Roman"/>
          <w:sz w:val="24"/>
          <w:szCs w:val="24"/>
          <w:lang w:val="en-US"/>
        </w:rPr>
        <w:t xml:space="preserve">countries and are contextual and path-dependent </w:t>
      </w:r>
      <w:r w:rsidR="00E72697" w:rsidRPr="00E72697">
        <w:rPr>
          <w:rFonts w:ascii="Times New Roman" w:hAnsi="Times New Roman" w:cs="Times New Roman"/>
          <w:sz w:val="24"/>
          <w:szCs w:val="24"/>
        </w:rPr>
        <w:t>(</w:t>
      </w:r>
      <w:proofErr w:type="spellStart"/>
      <w:r w:rsidR="00E72697" w:rsidRPr="00E72697">
        <w:rPr>
          <w:rFonts w:ascii="Times New Roman" w:hAnsi="Times New Roman" w:cs="Times New Roman"/>
          <w:sz w:val="24"/>
          <w:szCs w:val="24"/>
        </w:rPr>
        <w:t>Tatli</w:t>
      </w:r>
      <w:proofErr w:type="spellEnd"/>
      <w:r w:rsidR="00E72697" w:rsidRPr="00E72697">
        <w:rPr>
          <w:rFonts w:ascii="Times New Roman" w:hAnsi="Times New Roman" w:cs="Times New Roman"/>
          <w:sz w:val="24"/>
          <w:szCs w:val="24"/>
        </w:rPr>
        <w:t xml:space="preserve"> et al, 2012).</w:t>
      </w:r>
      <w:r>
        <w:rPr>
          <w:rFonts w:ascii="Times New Roman" w:hAnsi="Times New Roman" w:cs="Times New Roman"/>
          <w:sz w:val="24"/>
          <w:szCs w:val="24"/>
        </w:rPr>
        <w:t xml:space="preserve"> </w:t>
      </w:r>
    </w:p>
    <w:p w:rsidR="00CA6E78" w:rsidRDefault="00CA6E78" w:rsidP="00ED6B74">
      <w:pPr>
        <w:spacing w:after="0" w:line="360" w:lineRule="auto"/>
        <w:jc w:val="both"/>
        <w:rPr>
          <w:rFonts w:ascii="Times New Roman" w:hAnsi="Times New Roman" w:cs="Times New Roman"/>
          <w:sz w:val="24"/>
          <w:szCs w:val="24"/>
        </w:rPr>
      </w:pPr>
    </w:p>
    <w:p w:rsidR="00D7500F" w:rsidRDefault="00CA6E78" w:rsidP="00CA6E78">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In France, the diversity m</w:t>
      </w:r>
      <w:r w:rsidRPr="00F965F7">
        <w:rPr>
          <w:rFonts w:ascii="Times New Roman" w:hAnsi="Times New Roman" w:cs="Times New Roman"/>
          <w:sz w:val="24"/>
          <w:szCs w:val="24"/>
        </w:rPr>
        <w:t xml:space="preserve">anagement paradigm has been adjusted to suit </w:t>
      </w:r>
      <w:r>
        <w:rPr>
          <w:rFonts w:ascii="Times New Roman" w:hAnsi="Times New Roman" w:cs="Times New Roman"/>
          <w:sz w:val="24"/>
          <w:szCs w:val="24"/>
        </w:rPr>
        <w:t xml:space="preserve">the particular cultural context. </w:t>
      </w:r>
      <w:r w:rsidR="00780D68">
        <w:rPr>
          <w:rFonts w:ascii="Times New Roman" w:hAnsi="Times New Roman" w:cs="Times New Roman"/>
          <w:sz w:val="24"/>
          <w:szCs w:val="24"/>
        </w:rPr>
        <w:t xml:space="preserve">There is a strong attachment to republican ideals which insist on </w:t>
      </w:r>
      <w:r w:rsidRPr="00DE7F72">
        <w:rPr>
          <w:rFonts w:ascii="Times New Roman" w:hAnsi="Times New Roman" w:cs="Times New Roman"/>
          <w:sz w:val="24"/>
          <w:szCs w:val="24"/>
          <w:lang w:val="en-US"/>
        </w:rPr>
        <w:t>freedom, equality and</w:t>
      </w:r>
      <w:r>
        <w:rPr>
          <w:rFonts w:ascii="Times New Roman" w:hAnsi="Times New Roman" w:cs="Times New Roman"/>
          <w:sz w:val="24"/>
          <w:szCs w:val="24"/>
          <w:lang w:val="en-US"/>
        </w:rPr>
        <w:t xml:space="preserve"> </w:t>
      </w:r>
      <w:r w:rsidRPr="00DE7F72">
        <w:rPr>
          <w:rFonts w:ascii="Times New Roman" w:hAnsi="Times New Roman" w:cs="Times New Roman"/>
          <w:sz w:val="24"/>
          <w:szCs w:val="24"/>
          <w:lang w:val="en-US"/>
        </w:rPr>
        <w:t xml:space="preserve">brotherhood </w:t>
      </w:r>
      <w:r w:rsidR="00780D68">
        <w:rPr>
          <w:rFonts w:ascii="Times New Roman" w:hAnsi="Times New Roman" w:cs="Times New Roman"/>
          <w:sz w:val="24"/>
          <w:szCs w:val="24"/>
          <w:lang w:val="en-US"/>
        </w:rPr>
        <w:t>for all</w:t>
      </w:r>
      <w:r w:rsidRPr="00DE7F72">
        <w:rPr>
          <w:rFonts w:ascii="Times New Roman" w:hAnsi="Times New Roman" w:cs="Times New Roman"/>
          <w:sz w:val="24"/>
          <w:szCs w:val="24"/>
          <w:lang w:val="en-US"/>
        </w:rPr>
        <w:t xml:space="preserve">, </w:t>
      </w:r>
      <w:r w:rsidR="00780D68">
        <w:rPr>
          <w:rFonts w:ascii="Times New Roman" w:hAnsi="Times New Roman" w:cs="Times New Roman"/>
          <w:sz w:val="24"/>
          <w:szCs w:val="24"/>
          <w:lang w:val="en-US"/>
        </w:rPr>
        <w:t>and t</w:t>
      </w:r>
      <w:r w:rsidR="00780D68" w:rsidRPr="00DE7F72">
        <w:rPr>
          <w:rFonts w:ascii="Times New Roman" w:hAnsi="Times New Roman" w:cs="Times New Roman"/>
          <w:sz w:val="24"/>
          <w:szCs w:val="24"/>
          <w:lang w:val="en-US"/>
        </w:rPr>
        <w:t>he French</w:t>
      </w:r>
      <w:r w:rsidR="00780D68">
        <w:rPr>
          <w:rFonts w:ascii="Times New Roman" w:hAnsi="Times New Roman" w:cs="Times New Roman"/>
          <w:sz w:val="24"/>
          <w:szCs w:val="24"/>
          <w:lang w:val="en-US"/>
        </w:rPr>
        <w:t xml:space="preserve"> </w:t>
      </w:r>
      <w:r w:rsidR="00780D68" w:rsidRPr="00DE7F72">
        <w:rPr>
          <w:rFonts w:ascii="Times New Roman" w:hAnsi="Times New Roman" w:cs="Times New Roman"/>
          <w:sz w:val="24"/>
          <w:szCs w:val="24"/>
          <w:lang w:val="en-US"/>
        </w:rPr>
        <w:t xml:space="preserve">Constitution </w:t>
      </w:r>
      <w:r w:rsidR="00780D68">
        <w:rPr>
          <w:rFonts w:ascii="Times New Roman" w:hAnsi="Times New Roman" w:cs="Times New Roman"/>
          <w:sz w:val="24"/>
          <w:szCs w:val="24"/>
          <w:lang w:val="en-US"/>
        </w:rPr>
        <w:t xml:space="preserve">stipulates that </w:t>
      </w:r>
      <w:r w:rsidR="00780D68" w:rsidRPr="00DE7F72">
        <w:rPr>
          <w:rFonts w:ascii="Times New Roman" w:hAnsi="Times New Roman" w:cs="Times New Roman"/>
          <w:sz w:val="24"/>
          <w:szCs w:val="24"/>
          <w:lang w:val="en-US"/>
        </w:rPr>
        <w:t xml:space="preserve">all citizens </w:t>
      </w:r>
      <w:r w:rsidR="00780D68">
        <w:rPr>
          <w:rFonts w:ascii="Times New Roman" w:hAnsi="Times New Roman" w:cs="Times New Roman"/>
          <w:sz w:val="24"/>
          <w:szCs w:val="24"/>
          <w:lang w:val="en-US"/>
        </w:rPr>
        <w:t xml:space="preserve">are equal </w:t>
      </w:r>
      <w:r w:rsidR="00780D68" w:rsidRPr="00DE7F72">
        <w:rPr>
          <w:rFonts w:ascii="Times New Roman" w:hAnsi="Times New Roman" w:cs="Times New Roman"/>
          <w:sz w:val="24"/>
          <w:szCs w:val="24"/>
          <w:lang w:val="en-US"/>
        </w:rPr>
        <w:t xml:space="preserve">before the law, </w:t>
      </w:r>
      <w:r w:rsidR="00780D68">
        <w:rPr>
          <w:rFonts w:ascii="Times New Roman" w:hAnsi="Times New Roman" w:cs="Times New Roman"/>
          <w:sz w:val="24"/>
          <w:szCs w:val="24"/>
          <w:lang w:val="en-US"/>
        </w:rPr>
        <w:t xml:space="preserve">regardless of </w:t>
      </w:r>
      <w:r w:rsidR="00780D68" w:rsidRPr="00DE7F72">
        <w:rPr>
          <w:rFonts w:ascii="Times New Roman" w:hAnsi="Times New Roman" w:cs="Times New Roman"/>
          <w:sz w:val="24"/>
          <w:szCs w:val="24"/>
          <w:lang w:val="en-US"/>
        </w:rPr>
        <w:t xml:space="preserve">gender and ethnicity </w:t>
      </w:r>
      <w:r w:rsidR="00780D68">
        <w:rPr>
          <w:rFonts w:ascii="Times New Roman" w:hAnsi="Times New Roman" w:cs="Times New Roman"/>
          <w:sz w:val="24"/>
          <w:szCs w:val="24"/>
          <w:lang w:val="en-US"/>
        </w:rPr>
        <w:t>(</w:t>
      </w:r>
      <w:proofErr w:type="spellStart"/>
      <w:r w:rsidR="00780D68">
        <w:rPr>
          <w:rFonts w:ascii="Times New Roman" w:hAnsi="Times New Roman" w:cs="Times New Roman"/>
          <w:sz w:val="24"/>
          <w:szCs w:val="24"/>
          <w:lang w:val="en-US"/>
        </w:rPr>
        <w:t>Tatli</w:t>
      </w:r>
      <w:proofErr w:type="spellEnd"/>
      <w:r w:rsidR="00780D68">
        <w:rPr>
          <w:rFonts w:ascii="Times New Roman" w:hAnsi="Times New Roman" w:cs="Times New Roman"/>
          <w:sz w:val="24"/>
          <w:szCs w:val="24"/>
          <w:lang w:val="en-US"/>
        </w:rPr>
        <w:t xml:space="preserve"> et al, 2012). Therefore, legal rights transcend differences to guarantee</w:t>
      </w:r>
      <w:r w:rsidR="00470E9B">
        <w:rPr>
          <w:rFonts w:ascii="Times New Roman" w:hAnsi="Times New Roman" w:cs="Times New Roman"/>
          <w:sz w:val="24"/>
          <w:szCs w:val="24"/>
          <w:lang w:val="en-US"/>
        </w:rPr>
        <w:t>, in theory,</w:t>
      </w:r>
      <w:r w:rsidR="00780D68">
        <w:rPr>
          <w:rFonts w:ascii="Times New Roman" w:hAnsi="Times New Roman" w:cs="Times New Roman"/>
          <w:sz w:val="24"/>
          <w:szCs w:val="24"/>
          <w:lang w:val="en-US"/>
        </w:rPr>
        <w:t xml:space="preserve"> equality and non-discrimination. </w:t>
      </w:r>
      <w:proofErr w:type="spellStart"/>
      <w:r w:rsidR="00330A99">
        <w:rPr>
          <w:rFonts w:ascii="Times New Roman" w:hAnsi="Times New Roman" w:cs="Times New Roman"/>
          <w:sz w:val="24"/>
          <w:szCs w:val="24"/>
        </w:rPr>
        <w:t>Stringfellow</w:t>
      </w:r>
      <w:proofErr w:type="spellEnd"/>
      <w:r w:rsidR="00330A99" w:rsidRPr="00113A16">
        <w:rPr>
          <w:rFonts w:ascii="Times New Roman" w:hAnsi="Times New Roman" w:cs="Times New Roman"/>
          <w:sz w:val="24"/>
          <w:szCs w:val="24"/>
        </w:rPr>
        <w:t xml:space="preserve"> </w:t>
      </w:r>
      <w:r w:rsidR="00330A99">
        <w:rPr>
          <w:rFonts w:ascii="Times New Roman" w:hAnsi="Times New Roman" w:cs="Times New Roman"/>
          <w:sz w:val="24"/>
          <w:szCs w:val="24"/>
        </w:rPr>
        <w:t xml:space="preserve">observes that the perception of threat diversity may represent to the core values of </w:t>
      </w:r>
      <w:r w:rsidR="00330A99" w:rsidRPr="00F965F7">
        <w:rPr>
          <w:rFonts w:ascii="Times New Roman" w:hAnsi="Times New Roman" w:cs="Times New Roman"/>
          <w:sz w:val="24"/>
          <w:szCs w:val="24"/>
        </w:rPr>
        <w:t>French republicanism</w:t>
      </w:r>
      <w:r w:rsidR="00330A99">
        <w:rPr>
          <w:rFonts w:ascii="Times New Roman" w:hAnsi="Times New Roman" w:cs="Times New Roman"/>
          <w:sz w:val="24"/>
          <w:szCs w:val="24"/>
        </w:rPr>
        <w:t xml:space="preserve"> </w:t>
      </w:r>
      <w:r w:rsidR="00330A99" w:rsidRPr="00F965F7">
        <w:rPr>
          <w:rFonts w:ascii="Times New Roman" w:hAnsi="Times New Roman" w:cs="Times New Roman"/>
          <w:sz w:val="24"/>
          <w:szCs w:val="24"/>
        </w:rPr>
        <w:t xml:space="preserve">in the form of </w:t>
      </w:r>
      <w:r w:rsidR="00330A99">
        <w:rPr>
          <w:rFonts w:ascii="Times New Roman" w:hAnsi="Times New Roman" w:cs="Times New Roman"/>
          <w:sz w:val="24"/>
          <w:szCs w:val="24"/>
        </w:rPr>
        <w:t>‘</w:t>
      </w:r>
      <w:proofErr w:type="spellStart"/>
      <w:r w:rsidR="00330A99" w:rsidRPr="00F965F7">
        <w:rPr>
          <w:rFonts w:ascii="Times New Roman" w:hAnsi="Times New Roman" w:cs="Times New Roman"/>
          <w:sz w:val="24"/>
          <w:szCs w:val="24"/>
        </w:rPr>
        <w:t>communautarisme</w:t>
      </w:r>
      <w:proofErr w:type="spellEnd"/>
      <w:r w:rsidR="00330A99">
        <w:rPr>
          <w:rFonts w:ascii="Times New Roman" w:hAnsi="Times New Roman" w:cs="Times New Roman"/>
          <w:sz w:val="24"/>
          <w:szCs w:val="24"/>
        </w:rPr>
        <w:t>’</w:t>
      </w:r>
      <w:r w:rsidR="00330A99" w:rsidRPr="00F965F7">
        <w:rPr>
          <w:rFonts w:ascii="Times New Roman" w:hAnsi="Times New Roman" w:cs="Times New Roman"/>
          <w:sz w:val="24"/>
          <w:szCs w:val="24"/>
        </w:rPr>
        <w:t xml:space="preserve"> (‘segregation or </w:t>
      </w:r>
      <w:proofErr w:type="spellStart"/>
      <w:r w:rsidR="00330A99" w:rsidRPr="00F965F7">
        <w:rPr>
          <w:rFonts w:ascii="Times New Roman" w:hAnsi="Times New Roman" w:cs="Times New Roman"/>
          <w:sz w:val="24"/>
          <w:szCs w:val="24"/>
        </w:rPr>
        <w:t>ghettoisation</w:t>
      </w:r>
      <w:proofErr w:type="spellEnd"/>
      <w:r w:rsidR="00330A99" w:rsidRPr="00F965F7">
        <w:rPr>
          <w:rFonts w:ascii="Times New Roman" w:hAnsi="Times New Roman" w:cs="Times New Roman"/>
          <w:sz w:val="24"/>
          <w:szCs w:val="24"/>
        </w:rPr>
        <w:t xml:space="preserve"> which undermines the cohesion of the nation’, 2008: 11) </w:t>
      </w:r>
      <w:r w:rsidR="00330A99">
        <w:rPr>
          <w:rFonts w:ascii="Times New Roman" w:hAnsi="Times New Roman" w:cs="Times New Roman"/>
          <w:sz w:val="24"/>
          <w:szCs w:val="24"/>
        </w:rPr>
        <w:t>is a recurrent theme in the literature. Diversity is controversial as it is associated with positive discrimination, ethnic statistics and multiculturalism which</w:t>
      </w:r>
      <w:r w:rsidR="00355165">
        <w:rPr>
          <w:rFonts w:ascii="Times New Roman" w:hAnsi="Times New Roman" w:cs="Times New Roman"/>
          <w:sz w:val="24"/>
          <w:szCs w:val="24"/>
        </w:rPr>
        <w:t xml:space="preserve"> France persistently rejects. Valuing differences as one of the precepts of diversity management appears to be problematic in France. Instead, France has adopted an assimilationist approach which is</w:t>
      </w:r>
      <w:r w:rsidR="00355165" w:rsidRPr="00355165">
        <w:rPr>
          <w:rFonts w:ascii="Times New Roman" w:hAnsi="Times New Roman" w:cs="Times New Roman"/>
          <w:sz w:val="24"/>
          <w:szCs w:val="24"/>
        </w:rPr>
        <w:t xml:space="preserve"> difference-blind</w:t>
      </w:r>
      <w:r w:rsidR="00355165">
        <w:rPr>
          <w:rFonts w:ascii="Times New Roman" w:hAnsi="Times New Roman" w:cs="Times New Roman"/>
          <w:sz w:val="24"/>
          <w:szCs w:val="24"/>
        </w:rPr>
        <w:t>, suppresses cultural identity in the public sphere,</w:t>
      </w:r>
      <w:r w:rsidR="00355165" w:rsidRPr="00355165">
        <w:rPr>
          <w:rFonts w:ascii="Times New Roman" w:hAnsi="Times New Roman" w:cs="Times New Roman"/>
          <w:sz w:val="24"/>
          <w:szCs w:val="24"/>
        </w:rPr>
        <w:t xml:space="preserve"> </w:t>
      </w:r>
      <w:r w:rsidR="00355165">
        <w:rPr>
          <w:rFonts w:ascii="Times New Roman" w:hAnsi="Times New Roman" w:cs="Times New Roman"/>
          <w:sz w:val="24"/>
          <w:szCs w:val="24"/>
        </w:rPr>
        <w:t>and requires integration in the host society in order to avoid risk of discrimination</w:t>
      </w:r>
      <w:r w:rsidR="00355165" w:rsidRPr="00355165">
        <w:rPr>
          <w:rFonts w:ascii="Times New Roman" w:hAnsi="Times New Roman" w:cs="Times New Roman"/>
          <w:sz w:val="24"/>
          <w:szCs w:val="24"/>
        </w:rPr>
        <w:t xml:space="preserve"> </w:t>
      </w:r>
      <w:r w:rsidR="00355165">
        <w:rPr>
          <w:rFonts w:ascii="Times New Roman" w:hAnsi="Times New Roman" w:cs="Times New Roman"/>
          <w:sz w:val="24"/>
          <w:szCs w:val="24"/>
        </w:rPr>
        <w:t xml:space="preserve">as well as resentment from minorities </w:t>
      </w:r>
      <w:r w:rsidR="00330A99" w:rsidRPr="00F965F7">
        <w:rPr>
          <w:rFonts w:ascii="Times New Roman" w:hAnsi="Times New Roman" w:cs="Times New Roman"/>
          <w:sz w:val="24"/>
          <w:szCs w:val="24"/>
        </w:rPr>
        <w:t>(</w:t>
      </w:r>
      <w:proofErr w:type="spellStart"/>
      <w:r w:rsidR="00330A99" w:rsidRPr="00F965F7">
        <w:rPr>
          <w:rFonts w:ascii="Times New Roman" w:hAnsi="Times New Roman" w:cs="Times New Roman"/>
          <w:sz w:val="24"/>
          <w:szCs w:val="24"/>
        </w:rPr>
        <w:t>Stringfellow</w:t>
      </w:r>
      <w:proofErr w:type="spellEnd"/>
      <w:r w:rsidR="00330A99" w:rsidRPr="00F965F7">
        <w:rPr>
          <w:rFonts w:ascii="Times New Roman" w:hAnsi="Times New Roman" w:cs="Times New Roman"/>
          <w:sz w:val="24"/>
          <w:szCs w:val="24"/>
        </w:rPr>
        <w:t>, 2008)</w:t>
      </w:r>
      <w:r w:rsidR="00355165">
        <w:rPr>
          <w:rFonts w:ascii="Times New Roman" w:hAnsi="Times New Roman" w:cs="Times New Roman"/>
          <w:sz w:val="24"/>
          <w:szCs w:val="24"/>
        </w:rPr>
        <w:t xml:space="preserve">. </w:t>
      </w:r>
      <w:r w:rsidR="00AB1359">
        <w:rPr>
          <w:rFonts w:ascii="Times New Roman" w:hAnsi="Times New Roman" w:cs="Times New Roman"/>
          <w:sz w:val="24"/>
          <w:szCs w:val="24"/>
        </w:rPr>
        <w:t>To date, ethnic monitoring remains forbidden (</w:t>
      </w:r>
      <w:proofErr w:type="spellStart"/>
      <w:r w:rsidR="00AB1359">
        <w:rPr>
          <w:rFonts w:ascii="Times New Roman" w:hAnsi="Times New Roman" w:cs="Times New Roman"/>
          <w:sz w:val="24"/>
          <w:szCs w:val="24"/>
        </w:rPr>
        <w:t>Klarsfeld</w:t>
      </w:r>
      <w:proofErr w:type="spellEnd"/>
      <w:r w:rsidR="00AB1359">
        <w:rPr>
          <w:rFonts w:ascii="Times New Roman" w:hAnsi="Times New Roman" w:cs="Times New Roman"/>
          <w:sz w:val="24"/>
          <w:szCs w:val="24"/>
        </w:rPr>
        <w:t xml:space="preserve"> et al, 2012)</w:t>
      </w:r>
      <w:r w:rsidR="00D7500F">
        <w:rPr>
          <w:rFonts w:ascii="Times New Roman" w:hAnsi="Times New Roman" w:cs="Times New Roman"/>
          <w:sz w:val="24"/>
          <w:szCs w:val="24"/>
        </w:rPr>
        <w:t xml:space="preserve">, discussions of issues related to ethnicity are marginalized </w:t>
      </w:r>
      <w:r w:rsidR="00D7500F">
        <w:rPr>
          <w:rFonts w:ascii="Times New Roman" w:hAnsi="Times New Roman" w:cs="Times New Roman"/>
          <w:sz w:val="24"/>
          <w:szCs w:val="24"/>
          <w:lang w:val="en-US"/>
        </w:rPr>
        <w:t>(</w:t>
      </w:r>
      <w:proofErr w:type="spellStart"/>
      <w:r w:rsidR="00D7500F">
        <w:rPr>
          <w:rFonts w:ascii="Times New Roman" w:hAnsi="Times New Roman" w:cs="Times New Roman"/>
          <w:sz w:val="24"/>
          <w:szCs w:val="24"/>
          <w:lang w:val="en-US"/>
        </w:rPr>
        <w:t>Tatli</w:t>
      </w:r>
      <w:proofErr w:type="spellEnd"/>
      <w:r w:rsidR="00D7500F">
        <w:rPr>
          <w:rFonts w:ascii="Times New Roman" w:hAnsi="Times New Roman" w:cs="Times New Roman"/>
          <w:sz w:val="24"/>
          <w:szCs w:val="24"/>
          <w:lang w:val="en-US"/>
        </w:rPr>
        <w:t xml:space="preserve"> et al, 2012), and the state </w:t>
      </w:r>
      <w:r w:rsidR="002240D3">
        <w:rPr>
          <w:rFonts w:ascii="Times New Roman" w:hAnsi="Times New Roman" w:cs="Times New Roman"/>
          <w:sz w:val="24"/>
          <w:szCs w:val="24"/>
          <w:lang w:val="en-US"/>
        </w:rPr>
        <w:t>continues</w:t>
      </w:r>
      <w:r w:rsidR="00D7500F">
        <w:rPr>
          <w:rFonts w:ascii="Times New Roman" w:hAnsi="Times New Roman" w:cs="Times New Roman"/>
          <w:sz w:val="24"/>
          <w:szCs w:val="24"/>
          <w:lang w:val="en-US"/>
        </w:rPr>
        <w:t xml:space="preserve"> its policy of integration of </w:t>
      </w:r>
      <w:r w:rsidR="00D7500F" w:rsidRPr="00DE7F72">
        <w:rPr>
          <w:rFonts w:ascii="Times New Roman" w:hAnsi="Times New Roman" w:cs="Times New Roman"/>
          <w:sz w:val="24"/>
          <w:szCs w:val="24"/>
          <w:lang w:val="en-US"/>
        </w:rPr>
        <w:t>minorities into a</w:t>
      </w:r>
      <w:r w:rsidR="00D7500F">
        <w:rPr>
          <w:rFonts w:ascii="Times New Roman" w:hAnsi="Times New Roman" w:cs="Times New Roman"/>
          <w:sz w:val="24"/>
          <w:szCs w:val="24"/>
          <w:lang w:val="en-US"/>
        </w:rPr>
        <w:t xml:space="preserve"> </w:t>
      </w:r>
      <w:r w:rsidR="00D7500F" w:rsidRPr="00DE7F72">
        <w:rPr>
          <w:rFonts w:ascii="Times New Roman" w:hAnsi="Times New Roman" w:cs="Times New Roman"/>
          <w:sz w:val="24"/>
          <w:szCs w:val="24"/>
          <w:lang w:val="en-US"/>
        </w:rPr>
        <w:t>homogeneous republican model (</w:t>
      </w:r>
      <w:r w:rsidR="00D7500F" w:rsidRPr="00E672BF">
        <w:rPr>
          <w:rFonts w:ascii="Times New Roman" w:hAnsi="Times New Roman" w:cs="Times New Roman"/>
          <w:sz w:val="24"/>
          <w:szCs w:val="24"/>
          <w:lang w:val="en-US"/>
        </w:rPr>
        <w:t>Koopmans, 2010</w:t>
      </w:r>
      <w:r w:rsidR="00D7500F" w:rsidRPr="00DE7F72">
        <w:rPr>
          <w:rFonts w:ascii="Times New Roman" w:hAnsi="Times New Roman" w:cs="Times New Roman"/>
          <w:sz w:val="24"/>
          <w:szCs w:val="24"/>
          <w:lang w:val="en-US"/>
        </w:rPr>
        <w:t>)</w:t>
      </w:r>
      <w:r w:rsidR="00AB1359">
        <w:rPr>
          <w:rFonts w:ascii="Times New Roman" w:hAnsi="Times New Roman" w:cs="Times New Roman"/>
          <w:sz w:val="24"/>
          <w:szCs w:val="24"/>
        </w:rPr>
        <w:t xml:space="preserve">. </w:t>
      </w:r>
    </w:p>
    <w:p w:rsidR="00602902" w:rsidRDefault="004A5290" w:rsidP="00602902">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Diversity in France is mainly understood as related the so-called ‘visible minorities’ </w:t>
      </w:r>
      <w:r w:rsidR="00EA1FAB" w:rsidRPr="00EA1FAB">
        <w:rPr>
          <w:rFonts w:ascii="Times New Roman" w:hAnsi="Times New Roman" w:cs="Times New Roman"/>
          <w:sz w:val="24"/>
          <w:szCs w:val="24"/>
          <w:lang w:val="en-US"/>
        </w:rPr>
        <w:t>(</w:t>
      </w:r>
      <w:proofErr w:type="spellStart"/>
      <w:r w:rsidR="00EA1FAB" w:rsidRPr="00EA1FAB">
        <w:rPr>
          <w:rFonts w:ascii="Times New Roman" w:hAnsi="Times New Roman" w:cs="Times New Roman"/>
          <w:sz w:val="24"/>
          <w:szCs w:val="24"/>
          <w:lang w:val="en-US"/>
        </w:rPr>
        <w:t>Sabeg</w:t>
      </w:r>
      <w:proofErr w:type="spellEnd"/>
      <w:r w:rsidR="00EA1FAB" w:rsidRPr="00EA1FAB">
        <w:rPr>
          <w:rFonts w:ascii="Times New Roman" w:hAnsi="Times New Roman" w:cs="Times New Roman"/>
          <w:sz w:val="24"/>
          <w:szCs w:val="24"/>
          <w:lang w:val="en-US"/>
        </w:rPr>
        <w:t xml:space="preserve"> and </w:t>
      </w:r>
      <w:proofErr w:type="spellStart"/>
      <w:r w:rsidR="00EA1FAB" w:rsidRPr="00EA1FAB">
        <w:rPr>
          <w:rFonts w:ascii="Times New Roman" w:hAnsi="Times New Roman" w:cs="Times New Roman"/>
          <w:sz w:val="24"/>
          <w:szCs w:val="24"/>
          <w:lang w:val="en-US"/>
        </w:rPr>
        <w:t>Méhaignerie</w:t>
      </w:r>
      <w:proofErr w:type="spellEnd"/>
      <w:r w:rsidR="00EA1FAB" w:rsidRPr="00EA1FAB">
        <w:rPr>
          <w:rFonts w:ascii="Times New Roman" w:hAnsi="Times New Roman" w:cs="Times New Roman"/>
          <w:sz w:val="24"/>
          <w:szCs w:val="24"/>
          <w:lang w:val="en-US"/>
        </w:rPr>
        <w:t>, 2004)</w:t>
      </w:r>
      <w:r w:rsidR="00EA1FAB">
        <w:rPr>
          <w:rFonts w:ascii="Times New Roman" w:hAnsi="Times New Roman" w:cs="Times New Roman"/>
          <w:sz w:val="24"/>
          <w:szCs w:val="24"/>
          <w:lang w:val="en-US"/>
        </w:rPr>
        <w:t xml:space="preserve"> and gender</w:t>
      </w:r>
      <w:r>
        <w:rPr>
          <w:rFonts w:ascii="Times New Roman" w:hAnsi="Times New Roman" w:cs="Times New Roman"/>
          <w:sz w:val="24"/>
          <w:szCs w:val="24"/>
          <w:lang w:val="en-US"/>
        </w:rPr>
        <w:t>. S</w:t>
      </w:r>
      <w:r w:rsidR="00602902" w:rsidRPr="00081935">
        <w:rPr>
          <w:rFonts w:ascii="Times New Roman" w:hAnsi="Times New Roman" w:cs="Times New Roman"/>
          <w:sz w:val="24"/>
          <w:szCs w:val="24"/>
          <w:lang w:val="en-US"/>
        </w:rPr>
        <w:t>imilar</w:t>
      </w:r>
      <w:r w:rsidR="00602902">
        <w:rPr>
          <w:rFonts w:ascii="Times New Roman" w:hAnsi="Times New Roman" w:cs="Times New Roman"/>
          <w:sz w:val="24"/>
          <w:szCs w:val="24"/>
          <w:lang w:val="en-US"/>
        </w:rPr>
        <w:t>ly</w:t>
      </w:r>
      <w:r w:rsidR="00602902" w:rsidRPr="00081935">
        <w:rPr>
          <w:rFonts w:ascii="Times New Roman" w:hAnsi="Times New Roman" w:cs="Times New Roman"/>
          <w:sz w:val="24"/>
          <w:szCs w:val="24"/>
          <w:lang w:val="en-US"/>
        </w:rPr>
        <w:t xml:space="preserve"> to the </w:t>
      </w:r>
      <w:r w:rsidR="00602902">
        <w:rPr>
          <w:rFonts w:ascii="Times New Roman" w:hAnsi="Times New Roman" w:cs="Times New Roman"/>
          <w:sz w:val="24"/>
          <w:szCs w:val="24"/>
          <w:lang w:val="en-US"/>
        </w:rPr>
        <w:t xml:space="preserve">way </w:t>
      </w:r>
      <w:r w:rsidR="00602902" w:rsidRPr="00081935">
        <w:rPr>
          <w:rFonts w:ascii="Times New Roman" w:hAnsi="Times New Roman" w:cs="Times New Roman"/>
          <w:sz w:val="24"/>
          <w:szCs w:val="24"/>
          <w:lang w:val="en-US"/>
        </w:rPr>
        <w:t xml:space="preserve">diversity management approach </w:t>
      </w:r>
      <w:r w:rsidR="00602902">
        <w:rPr>
          <w:rFonts w:ascii="Times New Roman" w:hAnsi="Times New Roman" w:cs="Times New Roman"/>
          <w:sz w:val="24"/>
          <w:szCs w:val="24"/>
          <w:lang w:val="en-US"/>
        </w:rPr>
        <w:t xml:space="preserve">was </w:t>
      </w:r>
      <w:r w:rsidR="00602902" w:rsidRPr="00081935">
        <w:rPr>
          <w:rFonts w:ascii="Times New Roman" w:hAnsi="Times New Roman" w:cs="Times New Roman"/>
          <w:sz w:val="24"/>
          <w:szCs w:val="24"/>
          <w:lang w:val="en-US"/>
        </w:rPr>
        <w:t xml:space="preserve">adopted and promoted at European level, the initiative of raising the question of diversity management came from the private sector following governmental measures to fight discriminations in employment (Van de </w:t>
      </w:r>
      <w:proofErr w:type="spellStart"/>
      <w:r w:rsidR="00602902" w:rsidRPr="00081935">
        <w:rPr>
          <w:rFonts w:ascii="Times New Roman" w:hAnsi="Times New Roman" w:cs="Times New Roman"/>
          <w:sz w:val="24"/>
          <w:szCs w:val="24"/>
          <w:lang w:val="en-US"/>
        </w:rPr>
        <w:t>Walle</w:t>
      </w:r>
      <w:proofErr w:type="spellEnd"/>
      <w:r w:rsidR="00602902" w:rsidRPr="00081935">
        <w:rPr>
          <w:rFonts w:ascii="Times New Roman" w:hAnsi="Times New Roman" w:cs="Times New Roman"/>
          <w:sz w:val="24"/>
          <w:szCs w:val="24"/>
          <w:lang w:val="en-US"/>
        </w:rPr>
        <w:t xml:space="preserve"> and </w:t>
      </w:r>
      <w:proofErr w:type="spellStart"/>
      <w:r w:rsidR="00602902" w:rsidRPr="00081935">
        <w:rPr>
          <w:rFonts w:ascii="Times New Roman" w:hAnsi="Times New Roman" w:cs="Times New Roman"/>
          <w:sz w:val="24"/>
          <w:szCs w:val="24"/>
          <w:lang w:val="en-US"/>
        </w:rPr>
        <w:t>Mordret</w:t>
      </w:r>
      <w:proofErr w:type="spellEnd"/>
      <w:r w:rsidR="00602902" w:rsidRPr="00081935">
        <w:rPr>
          <w:rFonts w:ascii="Times New Roman" w:hAnsi="Times New Roman" w:cs="Times New Roman"/>
          <w:sz w:val="24"/>
          <w:szCs w:val="24"/>
          <w:lang w:val="en-US"/>
        </w:rPr>
        <w:t>, 2008)</w:t>
      </w:r>
      <w:r w:rsidR="00602902">
        <w:rPr>
          <w:rFonts w:ascii="Times New Roman" w:hAnsi="Times New Roman" w:cs="Times New Roman"/>
          <w:sz w:val="24"/>
          <w:szCs w:val="24"/>
          <w:lang w:val="en-US"/>
        </w:rPr>
        <w:t xml:space="preserve">. </w:t>
      </w:r>
      <w:proofErr w:type="spellStart"/>
      <w:r w:rsidR="000F1F47" w:rsidRPr="00CA6E78">
        <w:rPr>
          <w:rFonts w:ascii="Times New Roman" w:hAnsi="Times New Roman" w:cs="Times New Roman"/>
          <w:sz w:val="24"/>
          <w:szCs w:val="24"/>
          <w:lang w:val="en-US"/>
        </w:rPr>
        <w:t>Bruna</w:t>
      </w:r>
      <w:proofErr w:type="spellEnd"/>
      <w:r w:rsidR="000F1F47" w:rsidRPr="00CA6E78">
        <w:rPr>
          <w:rFonts w:ascii="Times New Roman" w:hAnsi="Times New Roman" w:cs="Times New Roman"/>
          <w:sz w:val="24"/>
          <w:szCs w:val="24"/>
          <w:lang w:val="en-US"/>
        </w:rPr>
        <w:t xml:space="preserve"> (2011) notes that diversity debate was legitimized and institutionalized through alliances of economic and political actors, as well as through the domino effect of legal developments </w:t>
      </w:r>
      <w:r w:rsidR="0015047D">
        <w:rPr>
          <w:rFonts w:ascii="Times New Roman" w:hAnsi="Times New Roman" w:cs="Times New Roman"/>
          <w:sz w:val="24"/>
          <w:szCs w:val="24"/>
          <w:lang w:val="en-US"/>
        </w:rPr>
        <w:t>at</w:t>
      </w:r>
      <w:r w:rsidR="000F1F47" w:rsidRPr="00CA6E78">
        <w:rPr>
          <w:rFonts w:ascii="Times New Roman" w:hAnsi="Times New Roman" w:cs="Times New Roman"/>
          <w:sz w:val="24"/>
          <w:szCs w:val="24"/>
          <w:lang w:val="en-US"/>
        </w:rPr>
        <w:t xml:space="preserve"> European </w:t>
      </w:r>
      <w:r w:rsidR="0015047D">
        <w:rPr>
          <w:rFonts w:ascii="Times New Roman" w:hAnsi="Times New Roman" w:cs="Times New Roman"/>
          <w:sz w:val="24"/>
          <w:szCs w:val="24"/>
          <w:lang w:val="en-US"/>
        </w:rPr>
        <w:t xml:space="preserve">and national </w:t>
      </w:r>
      <w:r w:rsidR="000F1F47" w:rsidRPr="00CA6E78">
        <w:rPr>
          <w:rFonts w:ascii="Times New Roman" w:hAnsi="Times New Roman" w:cs="Times New Roman"/>
          <w:sz w:val="24"/>
          <w:szCs w:val="24"/>
          <w:lang w:val="en-US"/>
        </w:rPr>
        <w:t>level</w:t>
      </w:r>
      <w:r w:rsidR="0015047D">
        <w:rPr>
          <w:rFonts w:ascii="Times New Roman" w:hAnsi="Times New Roman" w:cs="Times New Roman"/>
          <w:sz w:val="24"/>
          <w:szCs w:val="24"/>
          <w:lang w:val="en-US"/>
        </w:rPr>
        <w:t xml:space="preserve"> through equality and anti-discrimination directives and their translation into national law. </w:t>
      </w:r>
      <w:r w:rsidR="00602902">
        <w:rPr>
          <w:rFonts w:ascii="Times New Roman" w:hAnsi="Times New Roman" w:cs="Times New Roman"/>
          <w:sz w:val="24"/>
          <w:szCs w:val="24"/>
          <w:lang w:val="en-US"/>
        </w:rPr>
        <w:t xml:space="preserve">Until 2004 however, diversity was only marginal in the public </w:t>
      </w:r>
      <w:r w:rsidR="00C06B35">
        <w:rPr>
          <w:rFonts w:ascii="Times New Roman" w:hAnsi="Times New Roman" w:cs="Times New Roman"/>
          <w:sz w:val="24"/>
          <w:szCs w:val="24"/>
          <w:lang w:val="en-US"/>
        </w:rPr>
        <w:t>debate</w:t>
      </w:r>
      <w:r w:rsidR="00602902">
        <w:rPr>
          <w:rFonts w:ascii="Times New Roman" w:hAnsi="Times New Roman" w:cs="Times New Roman"/>
          <w:sz w:val="24"/>
          <w:szCs w:val="24"/>
          <w:lang w:val="en-US"/>
        </w:rPr>
        <w:t xml:space="preserve"> (</w:t>
      </w:r>
      <w:proofErr w:type="spellStart"/>
      <w:r w:rsidR="00E672BF">
        <w:rPr>
          <w:rFonts w:ascii="Times New Roman" w:hAnsi="Times New Roman" w:cs="Times New Roman"/>
          <w:sz w:val="24"/>
          <w:szCs w:val="24"/>
          <w:lang w:val="en-US"/>
        </w:rPr>
        <w:t>Doytcheva</w:t>
      </w:r>
      <w:proofErr w:type="spellEnd"/>
      <w:r w:rsidR="00E672BF">
        <w:rPr>
          <w:rFonts w:ascii="Times New Roman" w:hAnsi="Times New Roman" w:cs="Times New Roman"/>
          <w:sz w:val="24"/>
          <w:szCs w:val="24"/>
          <w:lang w:val="en-US"/>
        </w:rPr>
        <w:t>, 2010</w:t>
      </w:r>
      <w:r w:rsidR="00602902">
        <w:rPr>
          <w:rFonts w:ascii="Times New Roman" w:hAnsi="Times New Roman" w:cs="Times New Roman"/>
          <w:sz w:val="24"/>
          <w:szCs w:val="24"/>
          <w:lang w:val="en-US"/>
        </w:rPr>
        <w:t xml:space="preserve">). </w:t>
      </w:r>
    </w:p>
    <w:p w:rsidR="0015047D" w:rsidRDefault="0015047D" w:rsidP="0015047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impulsion for bringing diversity into the public debate </w:t>
      </w:r>
      <w:r w:rsidR="00496B3F">
        <w:rPr>
          <w:rFonts w:ascii="Times New Roman" w:hAnsi="Times New Roman" w:cs="Times New Roman"/>
          <w:sz w:val="24"/>
          <w:szCs w:val="24"/>
          <w:lang w:val="en-US"/>
        </w:rPr>
        <w:t xml:space="preserve">came from the private sphere and </w:t>
      </w:r>
      <w:r>
        <w:rPr>
          <w:rFonts w:ascii="Times New Roman" w:hAnsi="Times New Roman" w:cs="Times New Roman"/>
          <w:sz w:val="24"/>
          <w:szCs w:val="24"/>
          <w:lang w:val="en-US"/>
        </w:rPr>
        <w:t>was given by a</w:t>
      </w:r>
      <w:r w:rsidRPr="0015047D">
        <w:rPr>
          <w:rFonts w:ascii="Times New Roman" w:hAnsi="Times New Roman" w:cs="Times New Roman"/>
          <w:sz w:val="24"/>
          <w:szCs w:val="24"/>
          <w:lang w:val="en-US"/>
        </w:rPr>
        <w:t xml:space="preserve"> business-oriented think </w:t>
      </w:r>
      <w:r>
        <w:rPr>
          <w:rFonts w:ascii="Times New Roman" w:hAnsi="Times New Roman" w:cs="Times New Roman"/>
          <w:sz w:val="24"/>
          <w:szCs w:val="24"/>
          <w:lang w:val="en-US"/>
        </w:rPr>
        <w:t xml:space="preserve">tank, the </w:t>
      </w:r>
      <w:proofErr w:type="spellStart"/>
      <w:r>
        <w:rPr>
          <w:rFonts w:ascii="Times New Roman" w:hAnsi="Times New Roman" w:cs="Times New Roman"/>
          <w:sz w:val="24"/>
          <w:szCs w:val="24"/>
          <w:lang w:val="en-US"/>
        </w:rPr>
        <w:t>Institut</w:t>
      </w:r>
      <w:proofErr w:type="spellEnd"/>
      <w:r>
        <w:rPr>
          <w:rFonts w:ascii="Times New Roman" w:hAnsi="Times New Roman" w:cs="Times New Roman"/>
          <w:sz w:val="24"/>
          <w:szCs w:val="24"/>
          <w:lang w:val="en-US"/>
        </w:rPr>
        <w:t xml:space="preserve"> Montaigne, which published in 2004 a report </w:t>
      </w:r>
      <w:r w:rsidR="00496B3F">
        <w:rPr>
          <w:rFonts w:ascii="Times New Roman" w:hAnsi="Times New Roman" w:cs="Times New Roman"/>
          <w:sz w:val="24"/>
          <w:szCs w:val="24"/>
          <w:lang w:val="en-US"/>
        </w:rPr>
        <w:t>on the exclusion of minorities (L</w:t>
      </w:r>
      <w:r w:rsidRPr="0015047D">
        <w:rPr>
          <w:rFonts w:ascii="Times New Roman" w:hAnsi="Times New Roman" w:cs="Times New Roman"/>
          <w:sz w:val="24"/>
          <w:szCs w:val="24"/>
          <w:lang w:val="en-US"/>
        </w:rPr>
        <w:t xml:space="preserve">es </w:t>
      </w:r>
      <w:proofErr w:type="spellStart"/>
      <w:r w:rsidRPr="0015047D">
        <w:rPr>
          <w:rFonts w:ascii="Times New Roman" w:hAnsi="Times New Roman" w:cs="Times New Roman"/>
          <w:sz w:val="24"/>
          <w:szCs w:val="24"/>
          <w:lang w:val="en-US"/>
        </w:rPr>
        <w:t>ou</w:t>
      </w:r>
      <w:r w:rsidR="00496B3F">
        <w:rPr>
          <w:rFonts w:ascii="Times New Roman" w:hAnsi="Times New Roman" w:cs="Times New Roman"/>
          <w:sz w:val="24"/>
          <w:szCs w:val="24"/>
          <w:lang w:val="en-US"/>
        </w:rPr>
        <w:t>bliés</w:t>
      </w:r>
      <w:proofErr w:type="spellEnd"/>
      <w:r w:rsidR="00496B3F">
        <w:rPr>
          <w:rFonts w:ascii="Times New Roman" w:hAnsi="Times New Roman" w:cs="Times New Roman"/>
          <w:sz w:val="24"/>
          <w:szCs w:val="24"/>
          <w:lang w:val="en-US"/>
        </w:rPr>
        <w:t xml:space="preserve"> de </w:t>
      </w:r>
      <w:proofErr w:type="spellStart"/>
      <w:r w:rsidR="00496B3F">
        <w:rPr>
          <w:rFonts w:ascii="Times New Roman" w:hAnsi="Times New Roman" w:cs="Times New Roman"/>
          <w:sz w:val="24"/>
          <w:szCs w:val="24"/>
          <w:lang w:val="en-US"/>
        </w:rPr>
        <w:t>l’égalité</w:t>
      </w:r>
      <w:proofErr w:type="spellEnd"/>
      <w:r w:rsidR="00496B3F">
        <w:rPr>
          <w:rFonts w:ascii="Times New Roman" w:hAnsi="Times New Roman" w:cs="Times New Roman"/>
          <w:sz w:val="24"/>
          <w:szCs w:val="24"/>
          <w:lang w:val="en-US"/>
        </w:rPr>
        <w:t xml:space="preserve"> des chances - </w:t>
      </w:r>
      <w:r w:rsidRPr="0015047D">
        <w:rPr>
          <w:rFonts w:ascii="Times New Roman" w:hAnsi="Times New Roman" w:cs="Times New Roman"/>
          <w:sz w:val="24"/>
          <w:szCs w:val="24"/>
          <w:lang w:val="en-US"/>
        </w:rPr>
        <w:t>those that equal opportunities</w:t>
      </w:r>
      <w:r w:rsidR="00496B3F">
        <w:rPr>
          <w:rFonts w:ascii="Times New Roman" w:hAnsi="Times New Roman" w:cs="Times New Roman"/>
          <w:sz w:val="24"/>
          <w:szCs w:val="24"/>
          <w:lang w:val="en-US"/>
        </w:rPr>
        <w:t xml:space="preserve"> </w:t>
      </w:r>
      <w:r w:rsidRPr="0015047D">
        <w:rPr>
          <w:rFonts w:ascii="Times New Roman" w:hAnsi="Times New Roman" w:cs="Times New Roman"/>
          <w:sz w:val="24"/>
          <w:szCs w:val="24"/>
          <w:lang w:val="en-US"/>
        </w:rPr>
        <w:t>forgot</w:t>
      </w:r>
      <w:r w:rsidR="00496B3F">
        <w:rPr>
          <w:rFonts w:ascii="Times New Roman" w:hAnsi="Times New Roman" w:cs="Times New Roman"/>
          <w:sz w:val="24"/>
          <w:szCs w:val="24"/>
          <w:lang w:val="en-US"/>
        </w:rPr>
        <w:t xml:space="preserve">, </w:t>
      </w:r>
      <w:proofErr w:type="spellStart"/>
      <w:r w:rsidR="00834C42">
        <w:rPr>
          <w:rFonts w:ascii="Times New Roman" w:hAnsi="Times New Roman" w:cs="Times New Roman"/>
          <w:sz w:val="24"/>
          <w:szCs w:val="24"/>
          <w:lang w:val="en-US"/>
        </w:rPr>
        <w:t>Sabeg</w:t>
      </w:r>
      <w:proofErr w:type="spellEnd"/>
      <w:r w:rsidRPr="0015047D">
        <w:rPr>
          <w:rFonts w:ascii="Times New Roman" w:hAnsi="Times New Roman" w:cs="Times New Roman"/>
          <w:sz w:val="24"/>
          <w:szCs w:val="24"/>
          <w:lang w:val="en-US"/>
        </w:rPr>
        <w:t xml:space="preserve"> and </w:t>
      </w:r>
      <w:proofErr w:type="spellStart"/>
      <w:r w:rsidRPr="0015047D">
        <w:rPr>
          <w:rFonts w:ascii="Times New Roman" w:hAnsi="Times New Roman" w:cs="Times New Roman"/>
          <w:sz w:val="24"/>
          <w:szCs w:val="24"/>
          <w:lang w:val="en-US"/>
        </w:rPr>
        <w:t>Méhaignerie</w:t>
      </w:r>
      <w:proofErr w:type="spellEnd"/>
      <w:r w:rsidRPr="0015047D">
        <w:rPr>
          <w:rFonts w:ascii="Times New Roman" w:hAnsi="Times New Roman" w:cs="Times New Roman"/>
          <w:sz w:val="24"/>
          <w:szCs w:val="24"/>
          <w:lang w:val="en-US"/>
        </w:rPr>
        <w:t xml:space="preserve">, 2004), and </w:t>
      </w:r>
      <w:r w:rsidR="00496B3F">
        <w:rPr>
          <w:rFonts w:ascii="Times New Roman" w:hAnsi="Times New Roman" w:cs="Times New Roman"/>
          <w:sz w:val="24"/>
          <w:szCs w:val="24"/>
          <w:lang w:val="en-US"/>
        </w:rPr>
        <w:t>thus triggered the launch of a Diversity Charter</w:t>
      </w:r>
      <w:r w:rsidR="004A5290">
        <w:rPr>
          <w:rFonts w:ascii="Times New Roman" w:hAnsi="Times New Roman" w:cs="Times New Roman"/>
          <w:sz w:val="24"/>
          <w:szCs w:val="24"/>
          <w:lang w:val="en-US"/>
        </w:rPr>
        <w:t xml:space="preserve">. The Charter has been signed by more than 3,000 companies. The ethnic minorities’ riots in French suburbs in 2005 have pushed the debate on equality and </w:t>
      </w:r>
      <w:r w:rsidR="004A5290">
        <w:rPr>
          <w:rFonts w:ascii="Times New Roman" w:hAnsi="Times New Roman" w:cs="Times New Roman"/>
          <w:sz w:val="24"/>
          <w:szCs w:val="24"/>
          <w:lang w:val="en-US"/>
        </w:rPr>
        <w:lastRenderedPageBreak/>
        <w:t>discrimination to the forefront</w:t>
      </w:r>
      <w:r w:rsidR="00664819">
        <w:rPr>
          <w:rFonts w:ascii="Times New Roman" w:hAnsi="Times New Roman" w:cs="Times New Roman"/>
          <w:sz w:val="24"/>
          <w:szCs w:val="24"/>
          <w:lang w:val="en-US"/>
        </w:rPr>
        <w:t xml:space="preserve"> (</w:t>
      </w:r>
      <w:proofErr w:type="spellStart"/>
      <w:r w:rsidR="00664819">
        <w:rPr>
          <w:rFonts w:ascii="Times New Roman" w:hAnsi="Times New Roman" w:cs="Times New Roman"/>
          <w:sz w:val="24"/>
          <w:szCs w:val="24"/>
          <w:lang w:val="en-US"/>
        </w:rPr>
        <w:t>Klasfeld</w:t>
      </w:r>
      <w:proofErr w:type="spellEnd"/>
      <w:r w:rsidR="00664819">
        <w:rPr>
          <w:rFonts w:ascii="Times New Roman" w:hAnsi="Times New Roman" w:cs="Times New Roman"/>
          <w:sz w:val="24"/>
          <w:szCs w:val="24"/>
          <w:lang w:val="en-US"/>
        </w:rPr>
        <w:t>, 2009)</w:t>
      </w:r>
      <w:r w:rsidR="004A5290">
        <w:rPr>
          <w:rFonts w:ascii="Times New Roman" w:hAnsi="Times New Roman" w:cs="Times New Roman"/>
          <w:sz w:val="24"/>
          <w:szCs w:val="24"/>
          <w:lang w:val="en-US"/>
        </w:rPr>
        <w:t xml:space="preserve">, and brought to surface historical patterns of exclusion as well as the </w:t>
      </w:r>
      <w:r w:rsidR="00E91D57">
        <w:rPr>
          <w:rFonts w:ascii="Times New Roman" w:hAnsi="Times New Roman" w:cs="Times New Roman"/>
          <w:sz w:val="24"/>
          <w:szCs w:val="24"/>
          <w:lang w:val="en-US"/>
        </w:rPr>
        <w:t>inability to the republican model of integration and assimilation to address them.</w:t>
      </w:r>
      <w:r w:rsidR="007574FF">
        <w:rPr>
          <w:rFonts w:ascii="Times New Roman" w:hAnsi="Times New Roman" w:cs="Times New Roman"/>
          <w:sz w:val="24"/>
          <w:szCs w:val="24"/>
          <w:lang w:val="en-US"/>
        </w:rPr>
        <w:t xml:space="preserve"> From 2004, diversity has entered public debate and resulted in several initiative</w:t>
      </w:r>
      <w:r w:rsidR="00BB5472">
        <w:rPr>
          <w:rFonts w:ascii="Times New Roman" w:hAnsi="Times New Roman" w:cs="Times New Roman"/>
          <w:sz w:val="24"/>
          <w:szCs w:val="24"/>
          <w:lang w:val="en-US"/>
        </w:rPr>
        <w:t>s</w:t>
      </w:r>
      <w:r w:rsidR="007574FF">
        <w:rPr>
          <w:rFonts w:ascii="Times New Roman" w:hAnsi="Times New Roman" w:cs="Times New Roman"/>
          <w:sz w:val="24"/>
          <w:szCs w:val="24"/>
          <w:lang w:val="en-US"/>
        </w:rPr>
        <w:t xml:space="preserve"> supported by the state, the social partners, and a host of private actors such as </w:t>
      </w:r>
      <w:r w:rsidR="00EF11CD">
        <w:rPr>
          <w:rFonts w:ascii="Times New Roman" w:hAnsi="Times New Roman" w:cs="Times New Roman"/>
          <w:sz w:val="24"/>
          <w:szCs w:val="24"/>
          <w:lang w:val="en-US"/>
        </w:rPr>
        <w:t>company</w:t>
      </w:r>
      <w:r w:rsidR="007574FF">
        <w:rPr>
          <w:rFonts w:ascii="Times New Roman" w:hAnsi="Times New Roman" w:cs="Times New Roman"/>
          <w:sz w:val="24"/>
          <w:szCs w:val="24"/>
          <w:lang w:val="en-US"/>
        </w:rPr>
        <w:t xml:space="preserve"> </w:t>
      </w:r>
      <w:r w:rsidR="00EF11CD">
        <w:rPr>
          <w:rFonts w:ascii="Times New Roman" w:hAnsi="Times New Roman" w:cs="Times New Roman"/>
          <w:sz w:val="24"/>
          <w:szCs w:val="24"/>
          <w:lang w:val="en-US"/>
        </w:rPr>
        <w:t>networks</w:t>
      </w:r>
      <w:r w:rsidR="007574FF">
        <w:rPr>
          <w:rFonts w:ascii="Times New Roman" w:hAnsi="Times New Roman" w:cs="Times New Roman"/>
          <w:sz w:val="24"/>
          <w:szCs w:val="24"/>
          <w:lang w:val="en-US"/>
        </w:rPr>
        <w:t xml:space="preserve">, consultancies, not-for-profit associations, etc. The Accord National </w:t>
      </w:r>
      <w:proofErr w:type="spellStart"/>
      <w:r w:rsidR="007574FF">
        <w:rPr>
          <w:rFonts w:ascii="Times New Roman" w:hAnsi="Times New Roman" w:cs="Times New Roman"/>
          <w:sz w:val="24"/>
          <w:szCs w:val="24"/>
          <w:lang w:val="en-US"/>
        </w:rPr>
        <w:t>Interprofessionnel</w:t>
      </w:r>
      <w:proofErr w:type="spellEnd"/>
      <w:r w:rsidR="007574FF">
        <w:rPr>
          <w:rFonts w:ascii="Times New Roman" w:hAnsi="Times New Roman" w:cs="Times New Roman"/>
          <w:sz w:val="24"/>
          <w:szCs w:val="24"/>
          <w:lang w:val="en-US"/>
        </w:rPr>
        <w:t xml:space="preserve"> (National Inter</w:t>
      </w:r>
      <w:r w:rsidR="00F408D2">
        <w:rPr>
          <w:rFonts w:ascii="Times New Roman" w:hAnsi="Times New Roman" w:cs="Times New Roman"/>
          <w:sz w:val="24"/>
          <w:szCs w:val="24"/>
          <w:lang w:val="en-US"/>
        </w:rPr>
        <w:t>-</w:t>
      </w:r>
      <w:r w:rsidR="007574FF">
        <w:rPr>
          <w:rFonts w:ascii="Times New Roman" w:hAnsi="Times New Roman" w:cs="Times New Roman"/>
          <w:sz w:val="24"/>
          <w:szCs w:val="24"/>
          <w:lang w:val="en-US"/>
        </w:rPr>
        <w:t>professional Agreement) related to diversity was signed in 2006, Equality Label in 2006, and Diversity Label in 2008.</w:t>
      </w:r>
    </w:p>
    <w:p w:rsidR="00D5717E" w:rsidRDefault="00F408D2" w:rsidP="0015047D">
      <w:pPr>
        <w:spacing w:line="360" w:lineRule="auto"/>
        <w:jc w:val="both"/>
        <w:rPr>
          <w:rFonts w:ascii="Times New Roman" w:hAnsi="Times New Roman" w:cs="Times New Roman"/>
          <w:sz w:val="24"/>
          <w:szCs w:val="24"/>
          <w:lang w:val="en-US"/>
        </w:rPr>
      </w:pPr>
      <w:proofErr w:type="spellStart"/>
      <w:r w:rsidRPr="0048151A">
        <w:rPr>
          <w:rFonts w:ascii="Times New Roman" w:hAnsi="Times New Roman" w:cs="Times New Roman"/>
          <w:sz w:val="24"/>
          <w:szCs w:val="24"/>
          <w:lang w:val="en-US"/>
        </w:rPr>
        <w:t>Junter</w:t>
      </w:r>
      <w:proofErr w:type="spellEnd"/>
      <w:r w:rsidRPr="0048151A">
        <w:rPr>
          <w:rFonts w:ascii="Times New Roman" w:hAnsi="Times New Roman" w:cs="Times New Roman"/>
          <w:sz w:val="24"/>
          <w:szCs w:val="24"/>
          <w:lang w:val="en-US"/>
        </w:rPr>
        <w:t xml:space="preserve"> and </w:t>
      </w:r>
      <w:proofErr w:type="spellStart"/>
      <w:r w:rsidRPr="0048151A">
        <w:rPr>
          <w:rFonts w:ascii="Times New Roman" w:hAnsi="Times New Roman" w:cs="Times New Roman"/>
          <w:sz w:val="24"/>
          <w:szCs w:val="24"/>
          <w:lang w:val="en-US"/>
        </w:rPr>
        <w:t>Sénac-Slawinski</w:t>
      </w:r>
      <w:proofErr w:type="spellEnd"/>
      <w:r w:rsidRPr="0048151A">
        <w:rPr>
          <w:rFonts w:ascii="Times New Roman" w:hAnsi="Times New Roman" w:cs="Times New Roman"/>
          <w:sz w:val="24"/>
          <w:szCs w:val="24"/>
          <w:lang w:val="en-US"/>
        </w:rPr>
        <w:t xml:space="preserve"> (2010) argue that the transposition of European Directives on equality of treatment regardless of race and ethnic origin </w:t>
      </w:r>
      <w:r w:rsidR="0048151A" w:rsidRPr="0048151A">
        <w:rPr>
          <w:rFonts w:ascii="Times New Roman" w:hAnsi="Times New Roman" w:cs="Times New Roman"/>
          <w:sz w:val="24"/>
          <w:szCs w:val="24"/>
          <w:lang w:val="en-US"/>
        </w:rPr>
        <w:t>(2000/43/CE</w:t>
      </w:r>
      <w:r w:rsidR="0048151A">
        <w:rPr>
          <w:rFonts w:ascii="Times New Roman" w:hAnsi="Times New Roman" w:cs="Times New Roman"/>
          <w:sz w:val="24"/>
          <w:szCs w:val="24"/>
          <w:lang w:val="en-US"/>
        </w:rPr>
        <w:t>,</w:t>
      </w:r>
      <w:r w:rsidR="0048151A" w:rsidRPr="0048151A">
        <w:rPr>
          <w:rFonts w:ascii="Times New Roman" w:hAnsi="Times New Roman" w:cs="Times New Roman"/>
          <w:sz w:val="24"/>
          <w:szCs w:val="24"/>
          <w:lang w:val="en-US"/>
        </w:rPr>
        <w:t xml:space="preserve"> </w:t>
      </w:r>
      <w:r w:rsidR="0048151A">
        <w:rPr>
          <w:rFonts w:ascii="Times New Roman" w:hAnsi="Times New Roman" w:cs="Times New Roman"/>
          <w:sz w:val="24"/>
          <w:szCs w:val="24"/>
          <w:lang w:val="en-US"/>
        </w:rPr>
        <w:t>June</w:t>
      </w:r>
      <w:r w:rsidR="0048151A" w:rsidRPr="0048151A">
        <w:rPr>
          <w:rFonts w:ascii="Times New Roman" w:hAnsi="Times New Roman" w:cs="Times New Roman"/>
          <w:sz w:val="24"/>
          <w:szCs w:val="24"/>
          <w:lang w:val="en-US"/>
        </w:rPr>
        <w:t xml:space="preserve"> 2000) </w:t>
      </w:r>
      <w:r w:rsidRPr="0048151A">
        <w:rPr>
          <w:rFonts w:ascii="Times New Roman" w:hAnsi="Times New Roman" w:cs="Times New Roman"/>
          <w:sz w:val="24"/>
          <w:szCs w:val="24"/>
          <w:lang w:val="en-US"/>
        </w:rPr>
        <w:t>and on equality of treatment in employment regardless of gender, race and ethnic origin, religion and beliefs, disability, age and sexual orientation</w:t>
      </w:r>
      <w:r w:rsidR="0048151A">
        <w:rPr>
          <w:rFonts w:ascii="Times New Roman" w:hAnsi="Times New Roman" w:cs="Times New Roman"/>
          <w:sz w:val="24"/>
          <w:szCs w:val="24"/>
          <w:lang w:val="en-US"/>
        </w:rPr>
        <w:t xml:space="preserve"> </w:t>
      </w:r>
      <w:r w:rsidR="0048151A" w:rsidRPr="0048151A">
        <w:rPr>
          <w:rFonts w:ascii="Times New Roman" w:hAnsi="Times New Roman" w:cs="Times New Roman"/>
          <w:sz w:val="24"/>
          <w:szCs w:val="24"/>
          <w:lang w:val="en-US"/>
        </w:rPr>
        <w:t>(2000/78/CE, Novemb</w:t>
      </w:r>
      <w:r w:rsidR="0048151A">
        <w:rPr>
          <w:rFonts w:ascii="Times New Roman" w:hAnsi="Times New Roman" w:cs="Times New Roman"/>
          <w:sz w:val="24"/>
          <w:szCs w:val="24"/>
          <w:lang w:val="en-US"/>
        </w:rPr>
        <w:t>er</w:t>
      </w:r>
      <w:r w:rsidR="0048151A" w:rsidRPr="0048151A">
        <w:rPr>
          <w:rFonts w:ascii="Times New Roman" w:hAnsi="Times New Roman" w:cs="Times New Roman"/>
          <w:sz w:val="24"/>
          <w:szCs w:val="24"/>
          <w:lang w:val="en-US"/>
        </w:rPr>
        <w:t xml:space="preserve"> 2000)</w:t>
      </w:r>
      <w:r w:rsidRPr="0048151A">
        <w:rPr>
          <w:rFonts w:ascii="Times New Roman" w:hAnsi="Times New Roman" w:cs="Times New Roman"/>
          <w:sz w:val="24"/>
          <w:szCs w:val="24"/>
          <w:lang w:val="en-US"/>
        </w:rPr>
        <w:t xml:space="preserve">, </w:t>
      </w:r>
      <w:r w:rsidR="0048151A" w:rsidRPr="0048151A">
        <w:rPr>
          <w:rFonts w:ascii="Times New Roman" w:hAnsi="Times New Roman" w:cs="Times New Roman"/>
          <w:sz w:val="24"/>
          <w:szCs w:val="24"/>
          <w:lang w:val="en-US"/>
        </w:rPr>
        <w:t xml:space="preserve">has created an increasingly constraining legal context for organizations. </w:t>
      </w:r>
      <w:r w:rsidR="009E2612">
        <w:rPr>
          <w:rFonts w:ascii="Times New Roman" w:hAnsi="Times New Roman" w:cs="Times New Roman"/>
          <w:sz w:val="24"/>
          <w:szCs w:val="24"/>
          <w:lang w:val="en-US"/>
        </w:rPr>
        <w:t xml:space="preserve">This trend has been reinforced with a </w:t>
      </w:r>
      <w:r w:rsidR="009E2612" w:rsidRPr="0060754A">
        <w:rPr>
          <w:rFonts w:ascii="Times New Roman" w:hAnsi="Times New Roman" w:cs="Times New Roman"/>
          <w:sz w:val="24"/>
          <w:szCs w:val="24"/>
          <w:lang w:val="en-US"/>
        </w:rPr>
        <w:t>law adopted in 2011</w:t>
      </w:r>
      <w:r w:rsidR="009E2612">
        <w:rPr>
          <w:rFonts w:ascii="Times New Roman" w:hAnsi="Times New Roman" w:cs="Times New Roman"/>
          <w:sz w:val="24"/>
          <w:szCs w:val="24"/>
          <w:lang w:val="en-US"/>
        </w:rPr>
        <w:t xml:space="preserve"> which obliges </w:t>
      </w:r>
      <w:r w:rsidR="009E2612" w:rsidRPr="0060754A">
        <w:rPr>
          <w:rFonts w:ascii="Times New Roman" w:hAnsi="Times New Roman" w:cs="Times New Roman"/>
          <w:sz w:val="24"/>
          <w:szCs w:val="24"/>
          <w:lang w:val="en-US"/>
        </w:rPr>
        <w:t xml:space="preserve">large companies to ensure </w:t>
      </w:r>
      <w:r w:rsidR="009E2612">
        <w:rPr>
          <w:rFonts w:ascii="Times New Roman" w:hAnsi="Times New Roman" w:cs="Times New Roman"/>
          <w:sz w:val="24"/>
          <w:szCs w:val="24"/>
          <w:lang w:val="en-US"/>
        </w:rPr>
        <w:t>a minimum of</w:t>
      </w:r>
      <w:r w:rsidR="009E2612" w:rsidRPr="0060754A">
        <w:rPr>
          <w:rFonts w:ascii="Times New Roman" w:hAnsi="Times New Roman" w:cs="Times New Roman"/>
          <w:sz w:val="24"/>
          <w:szCs w:val="24"/>
          <w:lang w:val="en-US"/>
        </w:rPr>
        <w:t xml:space="preserve"> 40 percent of women on their</w:t>
      </w:r>
      <w:r w:rsidR="009E2612">
        <w:rPr>
          <w:rFonts w:ascii="Times New Roman" w:hAnsi="Times New Roman" w:cs="Times New Roman"/>
          <w:sz w:val="24"/>
          <w:szCs w:val="24"/>
          <w:lang w:val="en-US"/>
        </w:rPr>
        <w:t xml:space="preserve"> </w:t>
      </w:r>
      <w:r w:rsidR="009E2612" w:rsidRPr="0060754A">
        <w:rPr>
          <w:rFonts w:ascii="Times New Roman" w:hAnsi="Times New Roman" w:cs="Times New Roman"/>
          <w:sz w:val="24"/>
          <w:szCs w:val="24"/>
          <w:lang w:val="en-US"/>
        </w:rPr>
        <w:t xml:space="preserve">boards within </w:t>
      </w:r>
      <w:r w:rsidR="009E2612">
        <w:rPr>
          <w:rFonts w:ascii="Times New Roman" w:hAnsi="Times New Roman" w:cs="Times New Roman"/>
          <w:sz w:val="24"/>
          <w:szCs w:val="24"/>
          <w:lang w:val="en-US"/>
        </w:rPr>
        <w:t>a six year period, and this despite t</w:t>
      </w:r>
      <w:r w:rsidR="009E2612" w:rsidRPr="0060754A">
        <w:rPr>
          <w:rFonts w:ascii="Times New Roman" w:hAnsi="Times New Roman" w:cs="Times New Roman"/>
          <w:sz w:val="24"/>
          <w:szCs w:val="24"/>
          <w:lang w:val="en-US"/>
        </w:rPr>
        <w:t>raditional opposition to quotas</w:t>
      </w:r>
      <w:r w:rsidR="009E2612">
        <w:rPr>
          <w:rFonts w:ascii="Times New Roman" w:hAnsi="Times New Roman" w:cs="Times New Roman"/>
          <w:sz w:val="24"/>
          <w:szCs w:val="24"/>
          <w:lang w:val="en-US"/>
        </w:rPr>
        <w:t xml:space="preserve"> in France (</w:t>
      </w:r>
      <w:proofErr w:type="spellStart"/>
      <w:r w:rsidR="009E2612">
        <w:rPr>
          <w:rFonts w:ascii="Times New Roman" w:hAnsi="Times New Roman" w:cs="Times New Roman"/>
          <w:sz w:val="24"/>
          <w:szCs w:val="24"/>
          <w:lang w:val="en-US"/>
        </w:rPr>
        <w:t>Tatli</w:t>
      </w:r>
      <w:proofErr w:type="spellEnd"/>
      <w:r w:rsidR="009E2612">
        <w:rPr>
          <w:rFonts w:ascii="Times New Roman" w:hAnsi="Times New Roman" w:cs="Times New Roman"/>
          <w:sz w:val="24"/>
          <w:szCs w:val="24"/>
          <w:lang w:val="en-US"/>
        </w:rPr>
        <w:t xml:space="preserve"> et al, 2012). </w:t>
      </w:r>
      <w:r w:rsidR="00D5717E">
        <w:rPr>
          <w:rFonts w:ascii="Times New Roman" w:hAnsi="Times New Roman" w:cs="Times New Roman"/>
          <w:sz w:val="24"/>
          <w:szCs w:val="24"/>
          <w:lang w:val="en-US"/>
        </w:rPr>
        <w:t>Thus, engaging in soft law becomes a way of preventing court action for direct and indirect discrimination which would damage the company’s image (</w:t>
      </w:r>
      <w:proofErr w:type="spellStart"/>
      <w:r w:rsidR="00D5717E" w:rsidRPr="0048151A">
        <w:rPr>
          <w:rFonts w:ascii="Times New Roman" w:hAnsi="Times New Roman" w:cs="Times New Roman"/>
          <w:sz w:val="24"/>
          <w:szCs w:val="24"/>
          <w:lang w:val="en-US"/>
        </w:rPr>
        <w:t>Junter</w:t>
      </w:r>
      <w:proofErr w:type="spellEnd"/>
      <w:r w:rsidR="00D5717E" w:rsidRPr="0048151A">
        <w:rPr>
          <w:rFonts w:ascii="Times New Roman" w:hAnsi="Times New Roman" w:cs="Times New Roman"/>
          <w:sz w:val="24"/>
          <w:szCs w:val="24"/>
          <w:lang w:val="en-US"/>
        </w:rPr>
        <w:t xml:space="preserve"> and </w:t>
      </w:r>
      <w:proofErr w:type="spellStart"/>
      <w:r w:rsidR="00D5717E" w:rsidRPr="0048151A">
        <w:rPr>
          <w:rFonts w:ascii="Times New Roman" w:hAnsi="Times New Roman" w:cs="Times New Roman"/>
          <w:sz w:val="24"/>
          <w:szCs w:val="24"/>
          <w:lang w:val="en-US"/>
        </w:rPr>
        <w:t>Sénac-Slawinski</w:t>
      </w:r>
      <w:proofErr w:type="spellEnd"/>
      <w:r w:rsidR="00D5717E">
        <w:rPr>
          <w:rFonts w:ascii="Times New Roman" w:hAnsi="Times New Roman" w:cs="Times New Roman"/>
          <w:sz w:val="24"/>
          <w:szCs w:val="24"/>
          <w:lang w:val="en-US"/>
        </w:rPr>
        <w:t>,</w:t>
      </w:r>
      <w:r w:rsidR="00D5717E" w:rsidRPr="0048151A">
        <w:rPr>
          <w:rFonts w:ascii="Times New Roman" w:hAnsi="Times New Roman" w:cs="Times New Roman"/>
          <w:sz w:val="24"/>
          <w:szCs w:val="24"/>
          <w:lang w:val="en-US"/>
        </w:rPr>
        <w:t xml:space="preserve"> 2010)</w:t>
      </w:r>
      <w:r w:rsidR="00D5717E">
        <w:rPr>
          <w:rFonts w:ascii="Times New Roman" w:hAnsi="Times New Roman" w:cs="Times New Roman"/>
          <w:sz w:val="24"/>
          <w:szCs w:val="24"/>
          <w:lang w:val="en-US"/>
        </w:rPr>
        <w:t>.</w:t>
      </w:r>
    </w:p>
    <w:p w:rsidR="00E3649F" w:rsidRDefault="00D5717E" w:rsidP="00E3649F">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Debates</w:t>
      </w:r>
      <w:r w:rsidRPr="00D5717E">
        <w:rPr>
          <w:rFonts w:ascii="Times New Roman" w:hAnsi="Times New Roman" w:cs="Times New Roman"/>
          <w:sz w:val="24"/>
          <w:szCs w:val="24"/>
          <w:lang w:val="en-US"/>
        </w:rPr>
        <w:t xml:space="preserve"> in France </w:t>
      </w:r>
      <w:r>
        <w:rPr>
          <w:rFonts w:ascii="Times New Roman" w:hAnsi="Times New Roman" w:cs="Times New Roman"/>
          <w:sz w:val="24"/>
          <w:szCs w:val="24"/>
          <w:lang w:val="en-US"/>
        </w:rPr>
        <w:t>have</w:t>
      </w:r>
      <w:r w:rsidRPr="00D5717E">
        <w:rPr>
          <w:rFonts w:ascii="Times New Roman" w:hAnsi="Times New Roman" w:cs="Times New Roman"/>
          <w:sz w:val="24"/>
          <w:szCs w:val="24"/>
          <w:lang w:val="en-US"/>
        </w:rPr>
        <w:t xml:space="preserve"> traditionally been </w:t>
      </w:r>
      <w:r>
        <w:rPr>
          <w:rFonts w:ascii="Times New Roman" w:hAnsi="Times New Roman" w:cs="Times New Roman"/>
          <w:sz w:val="24"/>
          <w:szCs w:val="24"/>
          <w:lang w:val="en-US"/>
        </w:rPr>
        <w:t>concerned with fighting discrimination and inequality (</w:t>
      </w:r>
      <w:proofErr w:type="spellStart"/>
      <w:r w:rsidR="00811EAB">
        <w:rPr>
          <w:rFonts w:ascii="Times New Roman" w:hAnsi="Times New Roman" w:cs="Times New Roman"/>
          <w:sz w:val="24"/>
          <w:szCs w:val="24"/>
          <w:lang w:val="en-US"/>
        </w:rPr>
        <w:t>Doytcheva</w:t>
      </w:r>
      <w:proofErr w:type="spellEnd"/>
      <w:r w:rsidR="00811EAB">
        <w:rPr>
          <w:rFonts w:ascii="Times New Roman" w:hAnsi="Times New Roman" w:cs="Times New Roman"/>
          <w:sz w:val="24"/>
          <w:szCs w:val="24"/>
          <w:lang w:val="en-US"/>
        </w:rPr>
        <w:t>, 2010</w:t>
      </w:r>
      <w:r>
        <w:rPr>
          <w:rFonts w:ascii="Times New Roman" w:hAnsi="Times New Roman" w:cs="Times New Roman"/>
          <w:sz w:val="24"/>
          <w:szCs w:val="24"/>
          <w:lang w:val="en-US"/>
        </w:rPr>
        <w:t xml:space="preserve">). </w:t>
      </w:r>
      <w:r w:rsidR="00701E43">
        <w:rPr>
          <w:rFonts w:ascii="Times New Roman" w:hAnsi="Times New Roman" w:cs="Times New Roman"/>
          <w:sz w:val="24"/>
          <w:szCs w:val="24"/>
          <w:lang w:val="en-US"/>
        </w:rPr>
        <w:t>This is evide</w:t>
      </w:r>
      <w:r w:rsidR="00BB5472">
        <w:rPr>
          <w:rFonts w:ascii="Times New Roman" w:hAnsi="Times New Roman" w:cs="Times New Roman"/>
          <w:sz w:val="24"/>
          <w:szCs w:val="24"/>
          <w:lang w:val="en-US"/>
        </w:rPr>
        <w:t>n</w:t>
      </w:r>
      <w:r w:rsidR="00701E43">
        <w:rPr>
          <w:rFonts w:ascii="Times New Roman" w:hAnsi="Times New Roman" w:cs="Times New Roman"/>
          <w:sz w:val="24"/>
          <w:szCs w:val="24"/>
          <w:lang w:val="en-US"/>
        </w:rPr>
        <w:t>t in the law which</w:t>
      </w:r>
      <w:r w:rsidR="00701E43" w:rsidRPr="0015047D">
        <w:rPr>
          <w:rFonts w:ascii="Times New Roman" w:hAnsi="Times New Roman" w:cs="Times New Roman"/>
          <w:sz w:val="24"/>
          <w:szCs w:val="24"/>
          <w:lang w:val="en-US"/>
        </w:rPr>
        <w:t xml:space="preserve"> refers to ‘equality’ and the ‘fight against discrimination’ but does not</w:t>
      </w:r>
      <w:r w:rsidR="00701E43">
        <w:rPr>
          <w:rFonts w:ascii="Times New Roman" w:hAnsi="Times New Roman" w:cs="Times New Roman"/>
          <w:sz w:val="24"/>
          <w:szCs w:val="24"/>
          <w:lang w:val="en-US"/>
        </w:rPr>
        <w:t xml:space="preserve"> </w:t>
      </w:r>
      <w:r w:rsidR="00701E43" w:rsidRPr="0015047D">
        <w:rPr>
          <w:rFonts w:ascii="Times New Roman" w:hAnsi="Times New Roman" w:cs="Times New Roman"/>
          <w:sz w:val="24"/>
          <w:szCs w:val="24"/>
          <w:lang w:val="en-US"/>
        </w:rPr>
        <w:t>specifically mention ‘diversity’</w:t>
      </w:r>
      <w:r w:rsidR="00701E43">
        <w:rPr>
          <w:rFonts w:ascii="Times New Roman" w:hAnsi="Times New Roman" w:cs="Times New Roman"/>
          <w:sz w:val="24"/>
          <w:szCs w:val="24"/>
          <w:lang w:val="en-US"/>
        </w:rPr>
        <w:t xml:space="preserve"> (</w:t>
      </w:r>
      <w:proofErr w:type="spellStart"/>
      <w:r w:rsidR="00701E43">
        <w:rPr>
          <w:rFonts w:ascii="Times New Roman" w:hAnsi="Times New Roman" w:cs="Times New Roman"/>
          <w:sz w:val="24"/>
          <w:szCs w:val="24"/>
          <w:lang w:val="en-US"/>
        </w:rPr>
        <w:t>Klarsfeld</w:t>
      </w:r>
      <w:proofErr w:type="spellEnd"/>
      <w:r w:rsidR="00701E43">
        <w:rPr>
          <w:rFonts w:ascii="Times New Roman" w:hAnsi="Times New Roman" w:cs="Times New Roman"/>
          <w:sz w:val="24"/>
          <w:szCs w:val="24"/>
          <w:lang w:val="en-US"/>
        </w:rPr>
        <w:t xml:space="preserve"> et al, 2012). </w:t>
      </w:r>
      <w:r>
        <w:rPr>
          <w:rFonts w:ascii="Times New Roman" w:hAnsi="Times New Roman" w:cs="Times New Roman"/>
          <w:sz w:val="24"/>
          <w:szCs w:val="24"/>
        </w:rPr>
        <w:t>The influence of the American diversity management discourse played an important role in reframing the national discourse from an exclusively negative view, to fight discrimination and prevent financial risks and impact on reputation and image of the firm, to a positive view of diversification of the workforce as potentially beneficial for the economic performance of the company</w:t>
      </w:r>
      <w:r w:rsidRPr="005A63D9">
        <w:rPr>
          <w:rFonts w:ascii="Times New Roman" w:hAnsi="Times New Roman" w:cs="Times New Roman"/>
          <w:sz w:val="24"/>
          <w:szCs w:val="24"/>
          <w:lang w:val="en-US"/>
        </w:rPr>
        <w:t xml:space="preserve"> (</w:t>
      </w:r>
      <w:proofErr w:type="spellStart"/>
      <w:r w:rsidRPr="005A63D9">
        <w:rPr>
          <w:rFonts w:ascii="Times New Roman" w:hAnsi="Times New Roman" w:cs="Times New Roman"/>
          <w:sz w:val="24"/>
          <w:szCs w:val="24"/>
          <w:lang w:val="en-US"/>
        </w:rPr>
        <w:t>Bruna</w:t>
      </w:r>
      <w:proofErr w:type="spellEnd"/>
      <w:r w:rsidRPr="005A63D9">
        <w:rPr>
          <w:rFonts w:ascii="Times New Roman" w:hAnsi="Times New Roman" w:cs="Times New Roman"/>
          <w:sz w:val="24"/>
          <w:szCs w:val="24"/>
          <w:lang w:val="en-US"/>
        </w:rPr>
        <w:t>, 2011)</w:t>
      </w:r>
      <w:r w:rsidR="00701E43">
        <w:rPr>
          <w:rFonts w:ascii="Times New Roman" w:hAnsi="Times New Roman" w:cs="Times New Roman"/>
          <w:sz w:val="24"/>
          <w:szCs w:val="24"/>
          <w:lang w:val="en-US"/>
        </w:rPr>
        <w:t xml:space="preserve">. However, unlike the American diversity discourses, </w:t>
      </w:r>
      <w:r w:rsidR="00CA6E78" w:rsidRPr="00F965F7">
        <w:rPr>
          <w:rFonts w:ascii="Times New Roman" w:hAnsi="Times New Roman" w:cs="Times New Roman"/>
          <w:sz w:val="24"/>
          <w:szCs w:val="24"/>
        </w:rPr>
        <w:t xml:space="preserve">the rationale for diversity </w:t>
      </w:r>
      <w:r w:rsidR="00701E43">
        <w:rPr>
          <w:rFonts w:ascii="Times New Roman" w:hAnsi="Times New Roman" w:cs="Times New Roman"/>
          <w:sz w:val="24"/>
          <w:szCs w:val="24"/>
        </w:rPr>
        <w:t xml:space="preserve">in France </w:t>
      </w:r>
      <w:r w:rsidR="00CA6E78" w:rsidRPr="00F965F7">
        <w:rPr>
          <w:rFonts w:ascii="Times New Roman" w:hAnsi="Times New Roman" w:cs="Times New Roman"/>
          <w:sz w:val="24"/>
          <w:szCs w:val="24"/>
        </w:rPr>
        <w:t xml:space="preserve">combines </w:t>
      </w:r>
      <w:r w:rsidR="00CA6E78">
        <w:rPr>
          <w:rFonts w:ascii="Times New Roman" w:hAnsi="Times New Roman" w:cs="Times New Roman"/>
          <w:sz w:val="24"/>
          <w:szCs w:val="24"/>
        </w:rPr>
        <w:t xml:space="preserve">both </w:t>
      </w:r>
      <w:r w:rsidR="00CA6E78" w:rsidRPr="00F965F7">
        <w:rPr>
          <w:rFonts w:ascii="Times New Roman" w:hAnsi="Times New Roman" w:cs="Times New Roman"/>
          <w:sz w:val="24"/>
          <w:szCs w:val="24"/>
        </w:rPr>
        <w:t xml:space="preserve">economic and </w:t>
      </w:r>
      <w:r w:rsidR="00701E43">
        <w:rPr>
          <w:rFonts w:ascii="Times New Roman" w:hAnsi="Times New Roman" w:cs="Times New Roman"/>
          <w:sz w:val="24"/>
          <w:szCs w:val="24"/>
        </w:rPr>
        <w:t xml:space="preserve">strong </w:t>
      </w:r>
      <w:r w:rsidR="00CA6E78" w:rsidRPr="00F965F7">
        <w:rPr>
          <w:rFonts w:ascii="Times New Roman" w:hAnsi="Times New Roman" w:cs="Times New Roman"/>
          <w:sz w:val="24"/>
          <w:szCs w:val="24"/>
        </w:rPr>
        <w:t xml:space="preserve">social responsibility </w:t>
      </w:r>
      <w:r w:rsidR="00701E43">
        <w:rPr>
          <w:rFonts w:ascii="Times New Roman" w:hAnsi="Times New Roman" w:cs="Times New Roman"/>
          <w:sz w:val="24"/>
          <w:szCs w:val="24"/>
        </w:rPr>
        <w:t>arguments</w:t>
      </w:r>
      <w:r w:rsidR="00B77F1A">
        <w:rPr>
          <w:rFonts w:ascii="Times New Roman" w:hAnsi="Times New Roman" w:cs="Times New Roman"/>
          <w:sz w:val="24"/>
          <w:szCs w:val="24"/>
        </w:rPr>
        <w:t xml:space="preserve"> </w:t>
      </w:r>
      <w:r w:rsidR="00B77F1A" w:rsidRPr="00155FB2">
        <w:rPr>
          <w:rFonts w:ascii="Times New Roman" w:hAnsi="Times New Roman" w:cs="Times New Roman"/>
          <w:sz w:val="24"/>
          <w:szCs w:val="24"/>
          <w:lang w:val="en-US"/>
        </w:rPr>
        <w:t>(</w:t>
      </w:r>
      <w:proofErr w:type="spellStart"/>
      <w:r w:rsidR="00B77F1A" w:rsidRPr="006936A5">
        <w:rPr>
          <w:rFonts w:ascii="Times New Roman" w:hAnsi="Times New Roman" w:cs="Times New Roman"/>
          <w:sz w:val="24"/>
          <w:szCs w:val="24"/>
          <w:lang w:val="en-US"/>
        </w:rPr>
        <w:t>Chanlat</w:t>
      </w:r>
      <w:proofErr w:type="spellEnd"/>
      <w:r w:rsidR="00B77F1A" w:rsidRPr="006936A5">
        <w:rPr>
          <w:rFonts w:ascii="Times New Roman" w:hAnsi="Times New Roman" w:cs="Times New Roman"/>
          <w:sz w:val="24"/>
          <w:szCs w:val="24"/>
          <w:lang w:val="en-US"/>
        </w:rPr>
        <w:t>, 2002</w:t>
      </w:r>
      <w:r w:rsidR="00B77F1A" w:rsidRPr="00155FB2">
        <w:rPr>
          <w:rFonts w:ascii="Times New Roman" w:hAnsi="Times New Roman" w:cs="Times New Roman"/>
          <w:sz w:val="24"/>
          <w:szCs w:val="24"/>
          <w:lang w:val="en-US"/>
        </w:rPr>
        <w:t>)</w:t>
      </w:r>
      <w:r w:rsidR="00CA6E78" w:rsidRPr="00F965F7">
        <w:rPr>
          <w:rFonts w:ascii="Times New Roman" w:hAnsi="Times New Roman" w:cs="Times New Roman"/>
          <w:sz w:val="24"/>
          <w:szCs w:val="24"/>
        </w:rPr>
        <w:t xml:space="preserve">. Thus, although the business case for diversity is inevitably part of the diversity discourse, other arguments are put forward, such as the need for the firm to fulfil its ethical and societal moral obligations in order to contribute to social dialogue, justice and cohesion (ORSE, 2011). </w:t>
      </w:r>
      <w:r w:rsidR="00E3649F" w:rsidRPr="00F965F7">
        <w:rPr>
          <w:rFonts w:ascii="Times New Roman" w:hAnsi="Times New Roman" w:cs="Times New Roman"/>
          <w:sz w:val="24"/>
          <w:szCs w:val="24"/>
        </w:rPr>
        <w:t xml:space="preserve">The French conceptualisation of diversity </w:t>
      </w:r>
      <w:r w:rsidR="00E3649F">
        <w:rPr>
          <w:rFonts w:ascii="Times New Roman" w:hAnsi="Times New Roman" w:cs="Times New Roman"/>
          <w:sz w:val="24"/>
          <w:szCs w:val="24"/>
        </w:rPr>
        <w:t xml:space="preserve">is characterised by a </w:t>
      </w:r>
      <w:r w:rsidR="00E3649F" w:rsidRPr="00F965F7">
        <w:rPr>
          <w:rFonts w:ascii="Times New Roman" w:hAnsi="Times New Roman" w:cs="Times New Roman"/>
          <w:sz w:val="24"/>
          <w:szCs w:val="24"/>
        </w:rPr>
        <w:t>social group focus (</w:t>
      </w:r>
      <w:proofErr w:type="spellStart"/>
      <w:r w:rsidR="00E3649F" w:rsidRPr="00F965F7">
        <w:rPr>
          <w:rFonts w:ascii="Times New Roman" w:hAnsi="Times New Roman" w:cs="Times New Roman"/>
          <w:sz w:val="24"/>
          <w:szCs w:val="24"/>
        </w:rPr>
        <w:t>Stringfellow</w:t>
      </w:r>
      <w:proofErr w:type="spellEnd"/>
      <w:r w:rsidR="00E3649F" w:rsidRPr="00F965F7">
        <w:rPr>
          <w:rFonts w:ascii="Times New Roman" w:hAnsi="Times New Roman" w:cs="Times New Roman"/>
          <w:sz w:val="24"/>
          <w:szCs w:val="24"/>
        </w:rPr>
        <w:t>, 2008)</w:t>
      </w:r>
      <w:r w:rsidR="00E3649F">
        <w:rPr>
          <w:rFonts w:ascii="Times New Roman" w:hAnsi="Times New Roman" w:cs="Times New Roman"/>
          <w:sz w:val="24"/>
          <w:szCs w:val="24"/>
        </w:rPr>
        <w:t xml:space="preserve"> and the main motifs for initiating diversity policies in French organizations are arguments in favour of social justice (</w:t>
      </w:r>
      <w:proofErr w:type="spellStart"/>
      <w:r w:rsidR="00E3649F">
        <w:rPr>
          <w:rFonts w:ascii="Times New Roman" w:hAnsi="Times New Roman" w:cs="Times New Roman"/>
          <w:sz w:val="24"/>
          <w:szCs w:val="24"/>
        </w:rPr>
        <w:t>Bellard</w:t>
      </w:r>
      <w:proofErr w:type="spellEnd"/>
      <w:r w:rsidR="00E3649F">
        <w:rPr>
          <w:rFonts w:ascii="Times New Roman" w:hAnsi="Times New Roman" w:cs="Times New Roman"/>
          <w:sz w:val="24"/>
          <w:szCs w:val="24"/>
        </w:rPr>
        <w:t xml:space="preserve"> and </w:t>
      </w:r>
      <w:proofErr w:type="spellStart"/>
      <w:r w:rsidR="00E3649F">
        <w:rPr>
          <w:rFonts w:ascii="Times New Roman" w:hAnsi="Times New Roman" w:cs="Times New Roman"/>
          <w:sz w:val="24"/>
          <w:szCs w:val="24"/>
        </w:rPr>
        <w:t>Rüling</w:t>
      </w:r>
      <w:proofErr w:type="spellEnd"/>
      <w:r w:rsidR="00E3649F">
        <w:rPr>
          <w:rFonts w:ascii="Times New Roman" w:hAnsi="Times New Roman" w:cs="Times New Roman"/>
          <w:sz w:val="24"/>
          <w:szCs w:val="24"/>
        </w:rPr>
        <w:t xml:space="preserve">, </w:t>
      </w:r>
      <w:r w:rsidR="00E3649F" w:rsidRPr="00F965F7">
        <w:rPr>
          <w:rFonts w:ascii="Times New Roman" w:hAnsi="Times New Roman" w:cs="Times New Roman"/>
          <w:sz w:val="24"/>
          <w:szCs w:val="24"/>
        </w:rPr>
        <w:t>2001</w:t>
      </w:r>
      <w:r w:rsidR="00E3649F">
        <w:rPr>
          <w:rFonts w:ascii="Times New Roman" w:hAnsi="Times New Roman" w:cs="Times New Roman"/>
          <w:sz w:val="24"/>
          <w:szCs w:val="24"/>
        </w:rPr>
        <w:t xml:space="preserve">; </w:t>
      </w:r>
      <w:proofErr w:type="spellStart"/>
      <w:r w:rsidR="00E3649F" w:rsidRPr="00F965F7">
        <w:rPr>
          <w:rFonts w:ascii="Times New Roman" w:hAnsi="Times New Roman" w:cs="Times New Roman"/>
          <w:sz w:val="24"/>
          <w:szCs w:val="24"/>
        </w:rPr>
        <w:t>Stringfellow</w:t>
      </w:r>
      <w:proofErr w:type="spellEnd"/>
      <w:r w:rsidR="00E3649F" w:rsidRPr="00F965F7">
        <w:rPr>
          <w:rFonts w:ascii="Times New Roman" w:hAnsi="Times New Roman" w:cs="Times New Roman"/>
          <w:sz w:val="24"/>
          <w:szCs w:val="24"/>
        </w:rPr>
        <w:t>, 2008)</w:t>
      </w:r>
      <w:r w:rsidR="005F4BE5">
        <w:rPr>
          <w:rFonts w:ascii="Times New Roman" w:hAnsi="Times New Roman" w:cs="Times New Roman"/>
          <w:sz w:val="24"/>
          <w:szCs w:val="24"/>
        </w:rPr>
        <w:t xml:space="preserve">. </w:t>
      </w:r>
    </w:p>
    <w:p w:rsidR="00B77F1A" w:rsidRDefault="00CA6E78" w:rsidP="00B77F1A">
      <w:pPr>
        <w:spacing w:line="360" w:lineRule="auto"/>
        <w:jc w:val="both"/>
        <w:rPr>
          <w:rFonts w:ascii="Times New Roman" w:hAnsi="Times New Roman" w:cs="Times New Roman"/>
          <w:sz w:val="24"/>
          <w:szCs w:val="24"/>
        </w:rPr>
      </w:pPr>
      <w:r w:rsidRPr="00F965F7">
        <w:rPr>
          <w:rFonts w:ascii="Times New Roman" w:hAnsi="Times New Roman" w:cs="Times New Roman"/>
          <w:sz w:val="24"/>
          <w:szCs w:val="24"/>
        </w:rPr>
        <w:lastRenderedPageBreak/>
        <w:t xml:space="preserve">However, diversity discourses remain ambiguous </w:t>
      </w:r>
      <w:r w:rsidR="00B77F1A">
        <w:rPr>
          <w:rFonts w:ascii="Times New Roman" w:hAnsi="Times New Roman" w:cs="Times New Roman"/>
          <w:sz w:val="24"/>
          <w:szCs w:val="24"/>
        </w:rPr>
        <w:t>(</w:t>
      </w:r>
      <w:r w:rsidR="00B77F1A" w:rsidRPr="00B77F1A">
        <w:rPr>
          <w:rFonts w:ascii="Times New Roman" w:hAnsi="Times New Roman" w:cs="Times New Roman"/>
          <w:sz w:val="24"/>
          <w:szCs w:val="24"/>
          <w:lang w:val="en-US"/>
        </w:rPr>
        <w:t xml:space="preserve">Van de </w:t>
      </w:r>
      <w:proofErr w:type="spellStart"/>
      <w:r w:rsidR="00B77F1A" w:rsidRPr="00B77F1A">
        <w:rPr>
          <w:rFonts w:ascii="Times New Roman" w:hAnsi="Times New Roman" w:cs="Times New Roman"/>
          <w:sz w:val="24"/>
          <w:szCs w:val="24"/>
          <w:lang w:val="en-US"/>
        </w:rPr>
        <w:t>Walle</w:t>
      </w:r>
      <w:proofErr w:type="spellEnd"/>
      <w:r w:rsidR="00B77F1A" w:rsidRPr="00B77F1A">
        <w:rPr>
          <w:rFonts w:ascii="Times New Roman" w:hAnsi="Times New Roman" w:cs="Times New Roman"/>
          <w:sz w:val="24"/>
          <w:szCs w:val="24"/>
          <w:lang w:val="en-US"/>
        </w:rPr>
        <w:t xml:space="preserve"> and </w:t>
      </w:r>
      <w:proofErr w:type="spellStart"/>
      <w:r w:rsidR="00B77F1A" w:rsidRPr="00B77F1A">
        <w:rPr>
          <w:rFonts w:ascii="Times New Roman" w:hAnsi="Times New Roman" w:cs="Times New Roman"/>
          <w:sz w:val="24"/>
          <w:szCs w:val="24"/>
          <w:lang w:val="en-US"/>
        </w:rPr>
        <w:t>Mordret</w:t>
      </w:r>
      <w:proofErr w:type="spellEnd"/>
      <w:r w:rsidR="00B77F1A" w:rsidRPr="00B77F1A">
        <w:rPr>
          <w:rFonts w:ascii="Times New Roman" w:hAnsi="Times New Roman" w:cs="Times New Roman"/>
          <w:sz w:val="24"/>
          <w:szCs w:val="24"/>
          <w:lang w:val="en-US"/>
        </w:rPr>
        <w:t>, 2008)</w:t>
      </w:r>
      <w:r w:rsidR="009D10BF">
        <w:rPr>
          <w:rFonts w:ascii="Times New Roman" w:hAnsi="Times New Roman" w:cs="Times New Roman"/>
          <w:sz w:val="24"/>
          <w:szCs w:val="24"/>
          <w:lang w:val="en-US"/>
        </w:rPr>
        <w:t xml:space="preserve"> and potentially contentious (</w:t>
      </w:r>
      <w:proofErr w:type="spellStart"/>
      <w:r w:rsidR="009D10BF">
        <w:rPr>
          <w:rFonts w:ascii="Times New Roman" w:hAnsi="Times New Roman" w:cs="Times New Roman"/>
          <w:sz w:val="24"/>
          <w:szCs w:val="24"/>
          <w:lang w:val="en-US"/>
        </w:rPr>
        <w:t>Tatli</w:t>
      </w:r>
      <w:proofErr w:type="spellEnd"/>
      <w:r w:rsidR="009D10BF">
        <w:rPr>
          <w:rFonts w:ascii="Times New Roman" w:hAnsi="Times New Roman" w:cs="Times New Roman"/>
          <w:sz w:val="24"/>
          <w:szCs w:val="24"/>
          <w:lang w:val="en-US"/>
        </w:rPr>
        <w:t xml:space="preserve"> et al, 2012)</w:t>
      </w:r>
      <w:r w:rsidR="00B77F1A">
        <w:rPr>
          <w:rFonts w:ascii="Times New Roman" w:hAnsi="Times New Roman" w:cs="Times New Roman"/>
          <w:sz w:val="24"/>
          <w:szCs w:val="24"/>
          <w:lang w:val="en-US"/>
        </w:rPr>
        <w:t xml:space="preserve">. </w:t>
      </w:r>
      <w:r w:rsidR="00B77F1A" w:rsidRPr="00F965F7">
        <w:rPr>
          <w:rFonts w:ascii="Times New Roman" w:hAnsi="Times New Roman" w:cs="Times New Roman"/>
          <w:sz w:val="24"/>
          <w:szCs w:val="24"/>
        </w:rPr>
        <w:t xml:space="preserve">This can be seen clearly in the different communications and documents related </w:t>
      </w:r>
      <w:r w:rsidR="00B77F1A">
        <w:rPr>
          <w:rFonts w:ascii="Times New Roman" w:hAnsi="Times New Roman" w:cs="Times New Roman"/>
          <w:sz w:val="24"/>
          <w:szCs w:val="24"/>
        </w:rPr>
        <w:t>diversity management</w:t>
      </w:r>
      <w:r w:rsidR="00B77F1A" w:rsidRPr="00F965F7">
        <w:rPr>
          <w:rFonts w:ascii="Times New Roman" w:hAnsi="Times New Roman" w:cs="Times New Roman"/>
          <w:sz w:val="24"/>
          <w:szCs w:val="24"/>
        </w:rPr>
        <w:t xml:space="preserve">, both in the requirements for </w:t>
      </w:r>
      <w:r w:rsidR="00B77F1A">
        <w:rPr>
          <w:rFonts w:ascii="Times New Roman" w:hAnsi="Times New Roman" w:cs="Times New Roman"/>
          <w:sz w:val="24"/>
          <w:szCs w:val="24"/>
        </w:rPr>
        <w:t>obtaining the Diversity Label</w:t>
      </w:r>
      <w:r w:rsidR="00B77F1A" w:rsidRPr="00F965F7">
        <w:rPr>
          <w:rFonts w:ascii="Times New Roman" w:hAnsi="Times New Roman" w:cs="Times New Roman"/>
          <w:sz w:val="24"/>
          <w:szCs w:val="24"/>
        </w:rPr>
        <w:t>, and the communications which praise the virtues of diversity management.</w:t>
      </w:r>
      <w:r w:rsidR="00B77F1A">
        <w:rPr>
          <w:rFonts w:ascii="Times New Roman" w:hAnsi="Times New Roman" w:cs="Times New Roman"/>
          <w:sz w:val="24"/>
          <w:szCs w:val="24"/>
        </w:rPr>
        <w:t xml:space="preserve"> </w:t>
      </w:r>
    </w:p>
    <w:p w:rsidR="00EA1FAB" w:rsidRDefault="00EA1FAB" w:rsidP="00B77F1A">
      <w:pPr>
        <w:spacing w:line="360" w:lineRule="auto"/>
        <w:jc w:val="both"/>
        <w:rPr>
          <w:rFonts w:ascii="Times New Roman" w:hAnsi="Times New Roman" w:cs="Times New Roman"/>
          <w:sz w:val="24"/>
          <w:szCs w:val="24"/>
        </w:rPr>
      </w:pPr>
    </w:p>
    <w:p w:rsidR="00EA1FAB" w:rsidRPr="00EA1FAB" w:rsidRDefault="00EA1FAB" w:rsidP="00EA1FAB">
      <w:pPr>
        <w:spacing w:line="360" w:lineRule="auto"/>
        <w:jc w:val="both"/>
        <w:rPr>
          <w:rFonts w:ascii="Times New Roman" w:hAnsi="Times New Roman" w:cs="Times New Roman"/>
          <w:b/>
          <w:sz w:val="24"/>
          <w:szCs w:val="24"/>
          <w:lang w:val="en-US"/>
        </w:rPr>
      </w:pPr>
      <w:r w:rsidRPr="00EA1FAB">
        <w:rPr>
          <w:rFonts w:ascii="Times New Roman" w:hAnsi="Times New Roman" w:cs="Times New Roman"/>
          <w:b/>
          <w:sz w:val="24"/>
          <w:szCs w:val="24"/>
          <w:lang w:val="en-US"/>
        </w:rPr>
        <w:t>Diversity Charter and Diversity Label</w:t>
      </w:r>
      <w:r w:rsidR="005142D5">
        <w:rPr>
          <w:rFonts w:ascii="Times New Roman" w:hAnsi="Times New Roman" w:cs="Times New Roman"/>
          <w:b/>
          <w:sz w:val="24"/>
          <w:szCs w:val="24"/>
          <w:lang w:val="en-US"/>
        </w:rPr>
        <w:t xml:space="preserve">: </w:t>
      </w:r>
      <w:r w:rsidR="005F5813">
        <w:rPr>
          <w:rFonts w:ascii="Times New Roman" w:hAnsi="Times New Roman" w:cs="Times New Roman"/>
          <w:b/>
          <w:sz w:val="24"/>
          <w:szCs w:val="24"/>
          <w:lang w:val="en-US"/>
        </w:rPr>
        <w:t>rhetoric</w:t>
      </w:r>
      <w:r w:rsidR="005142D5">
        <w:rPr>
          <w:rFonts w:ascii="Times New Roman" w:hAnsi="Times New Roman" w:cs="Times New Roman"/>
          <w:b/>
          <w:sz w:val="24"/>
          <w:szCs w:val="24"/>
          <w:lang w:val="en-US"/>
        </w:rPr>
        <w:t xml:space="preserve"> and actors</w:t>
      </w:r>
    </w:p>
    <w:p w:rsidR="00716B06" w:rsidRPr="00BB133B" w:rsidRDefault="00131332" w:rsidP="00716B06">
      <w:pPr>
        <w:spacing w:line="360" w:lineRule="auto"/>
        <w:jc w:val="both"/>
        <w:rPr>
          <w:rFonts w:ascii="Times New Roman" w:hAnsi="Times New Roman" w:cs="Times New Roman"/>
          <w:sz w:val="24"/>
          <w:szCs w:val="24"/>
        </w:rPr>
      </w:pPr>
      <w:r w:rsidRPr="000456DB">
        <w:rPr>
          <w:rFonts w:ascii="Times New Roman" w:hAnsi="Times New Roman" w:cs="Times New Roman"/>
          <w:sz w:val="24"/>
          <w:szCs w:val="24"/>
          <w:lang w:val="en-US"/>
        </w:rPr>
        <w:t xml:space="preserve">The literature on CSR points to the links between politics, economics and law, whereby actors </w:t>
      </w:r>
      <w:r>
        <w:rPr>
          <w:rFonts w:ascii="Times New Roman" w:hAnsi="Times New Roman" w:cs="Times New Roman"/>
          <w:sz w:val="24"/>
          <w:szCs w:val="24"/>
          <w:lang w:val="en-US"/>
        </w:rPr>
        <w:t xml:space="preserve">create the rules which suit their needs </w:t>
      </w:r>
      <w:r w:rsidRPr="000456DB">
        <w:rPr>
          <w:rFonts w:ascii="Times New Roman" w:hAnsi="Times New Roman" w:cs="Times New Roman"/>
          <w:sz w:val="24"/>
          <w:szCs w:val="24"/>
          <w:lang w:val="en-US"/>
        </w:rPr>
        <w:t>(</w:t>
      </w:r>
      <w:proofErr w:type="spellStart"/>
      <w:r w:rsidRPr="000456DB">
        <w:rPr>
          <w:rFonts w:ascii="Times New Roman" w:hAnsi="Times New Roman" w:cs="Times New Roman"/>
          <w:sz w:val="24"/>
          <w:szCs w:val="24"/>
          <w:lang w:val="en-US"/>
        </w:rPr>
        <w:t>Junter</w:t>
      </w:r>
      <w:proofErr w:type="spellEnd"/>
      <w:r w:rsidRPr="000456DB">
        <w:rPr>
          <w:rFonts w:ascii="Times New Roman" w:hAnsi="Times New Roman" w:cs="Times New Roman"/>
          <w:sz w:val="24"/>
          <w:szCs w:val="24"/>
          <w:lang w:val="en-US"/>
        </w:rPr>
        <w:t xml:space="preserve"> and </w:t>
      </w:r>
      <w:proofErr w:type="spellStart"/>
      <w:r w:rsidRPr="000456DB">
        <w:rPr>
          <w:rFonts w:ascii="Times New Roman" w:hAnsi="Times New Roman" w:cs="Times New Roman"/>
          <w:sz w:val="24"/>
          <w:szCs w:val="24"/>
          <w:lang w:val="en-US"/>
        </w:rPr>
        <w:t>Sénac-Slawinski</w:t>
      </w:r>
      <w:proofErr w:type="spellEnd"/>
      <w:r w:rsidRPr="000456DB">
        <w:rPr>
          <w:rFonts w:ascii="Times New Roman" w:hAnsi="Times New Roman" w:cs="Times New Roman"/>
          <w:sz w:val="24"/>
          <w:szCs w:val="24"/>
          <w:lang w:val="en-US"/>
        </w:rPr>
        <w:t>, 2010)</w:t>
      </w:r>
      <w:r>
        <w:rPr>
          <w:rFonts w:ascii="Times New Roman" w:hAnsi="Times New Roman" w:cs="Times New Roman"/>
          <w:sz w:val="24"/>
          <w:szCs w:val="24"/>
          <w:lang w:val="en-US"/>
        </w:rPr>
        <w:t xml:space="preserve">. As observed by </w:t>
      </w:r>
      <w:proofErr w:type="spellStart"/>
      <w:r w:rsidRPr="00FB1ACD">
        <w:rPr>
          <w:rFonts w:ascii="Times New Roman" w:hAnsi="Times New Roman" w:cs="Times New Roman"/>
          <w:sz w:val="24"/>
          <w:szCs w:val="24"/>
          <w:lang w:val="en-US"/>
        </w:rPr>
        <w:t>Cochoy</w:t>
      </w:r>
      <w:proofErr w:type="spellEnd"/>
      <w:r w:rsidRPr="00FB1ACD">
        <w:rPr>
          <w:rFonts w:ascii="Times New Roman" w:hAnsi="Times New Roman" w:cs="Times New Roman"/>
          <w:sz w:val="24"/>
          <w:szCs w:val="24"/>
          <w:lang w:val="en-US"/>
        </w:rPr>
        <w:t xml:space="preserve"> (2007)</w:t>
      </w:r>
      <w:r w:rsidRPr="009978C2">
        <w:rPr>
          <w:rFonts w:ascii="Times New Roman" w:hAnsi="Times New Roman" w:cs="Times New Roman"/>
          <w:sz w:val="24"/>
          <w:szCs w:val="24"/>
          <w:lang w:val="en-US"/>
        </w:rPr>
        <w:t xml:space="preserve">, if companies </w:t>
      </w:r>
      <w:r w:rsidR="00A207A6">
        <w:rPr>
          <w:rFonts w:ascii="Times New Roman" w:hAnsi="Times New Roman" w:cs="Times New Roman"/>
          <w:sz w:val="24"/>
          <w:szCs w:val="24"/>
          <w:lang w:val="en-US"/>
        </w:rPr>
        <w:t>‘</w:t>
      </w:r>
      <w:r w:rsidRPr="009978C2">
        <w:rPr>
          <w:rFonts w:ascii="Times New Roman" w:hAnsi="Times New Roman" w:cs="Times New Roman"/>
          <w:sz w:val="24"/>
          <w:szCs w:val="24"/>
          <w:lang w:val="en-US"/>
        </w:rPr>
        <w:t>play</w:t>
      </w:r>
      <w:r w:rsidR="00A207A6">
        <w:rPr>
          <w:rFonts w:ascii="Times New Roman" w:hAnsi="Times New Roman" w:cs="Times New Roman"/>
          <w:sz w:val="24"/>
          <w:szCs w:val="24"/>
          <w:lang w:val="en-US"/>
        </w:rPr>
        <w:t>’</w:t>
      </w:r>
      <w:r w:rsidRPr="009978C2">
        <w:rPr>
          <w:rFonts w:ascii="Times New Roman" w:hAnsi="Times New Roman" w:cs="Times New Roman"/>
          <w:sz w:val="24"/>
          <w:szCs w:val="24"/>
          <w:lang w:val="en-US"/>
        </w:rPr>
        <w:t xml:space="preserve"> with the law, political actors will attempt to use this game to their advantage </w:t>
      </w:r>
      <w:r>
        <w:rPr>
          <w:rFonts w:ascii="Times New Roman" w:hAnsi="Times New Roman" w:cs="Times New Roman"/>
          <w:sz w:val="24"/>
          <w:szCs w:val="24"/>
          <w:lang w:val="en-US"/>
        </w:rPr>
        <w:t xml:space="preserve">thus hoping to use rules created in the private sphere as a basis for future public regulation. </w:t>
      </w:r>
      <w:r w:rsidR="00716B06" w:rsidRPr="00BB133B">
        <w:rPr>
          <w:rFonts w:ascii="Times New Roman" w:hAnsi="Times New Roman" w:cs="Times New Roman"/>
          <w:sz w:val="24"/>
          <w:szCs w:val="24"/>
        </w:rPr>
        <w:t>The state has different options to achieve its objectives</w:t>
      </w:r>
      <w:r w:rsidR="00716B06">
        <w:rPr>
          <w:rFonts w:ascii="Times New Roman" w:hAnsi="Times New Roman" w:cs="Times New Roman"/>
          <w:sz w:val="24"/>
          <w:szCs w:val="24"/>
        </w:rPr>
        <w:t xml:space="preserve"> which range from coercion</w:t>
      </w:r>
      <w:r w:rsidR="00716B06" w:rsidRPr="00BB133B">
        <w:rPr>
          <w:rFonts w:ascii="Times New Roman" w:hAnsi="Times New Roman" w:cs="Times New Roman"/>
          <w:sz w:val="24"/>
          <w:szCs w:val="24"/>
        </w:rPr>
        <w:t xml:space="preserve"> </w:t>
      </w:r>
      <w:r w:rsidR="00716B06">
        <w:rPr>
          <w:rFonts w:ascii="Times New Roman" w:hAnsi="Times New Roman" w:cs="Times New Roman"/>
          <w:sz w:val="24"/>
          <w:szCs w:val="24"/>
        </w:rPr>
        <w:t xml:space="preserve">to </w:t>
      </w:r>
      <w:r w:rsidR="00716B06" w:rsidRPr="00BB133B">
        <w:rPr>
          <w:rFonts w:ascii="Times New Roman" w:hAnsi="Times New Roman" w:cs="Times New Roman"/>
          <w:sz w:val="24"/>
          <w:szCs w:val="24"/>
        </w:rPr>
        <w:t xml:space="preserve">persuasion, negotiation, etc. </w:t>
      </w:r>
      <w:r w:rsidR="00716B06">
        <w:rPr>
          <w:rFonts w:ascii="Times New Roman" w:hAnsi="Times New Roman" w:cs="Times New Roman"/>
          <w:sz w:val="24"/>
          <w:szCs w:val="24"/>
        </w:rPr>
        <w:t xml:space="preserve">The problem with coercion is that the state should put in place control mechanisms and financial resources to support them, which can be problematic or unwanted. At the other end of the range of options are encouragements and negotiation with firms in order to reach agreements of a more or less constraining nature, and the success of such measures is by large dependant on the way companies welcome them </w:t>
      </w:r>
      <w:r w:rsidR="00716B06" w:rsidRPr="00BB133B">
        <w:rPr>
          <w:rFonts w:ascii="Times New Roman" w:hAnsi="Times New Roman" w:cs="Times New Roman"/>
          <w:sz w:val="24"/>
          <w:szCs w:val="24"/>
        </w:rPr>
        <w:t xml:space="preserve">(Van de </w:t>
      </w:r>
      <w:proofErr w:type="spellStart"/>
      <w:r w:rsidR="00716B06" w:rsidRPr="00BB133B">
        <w:rPr>
          <w:rFonts w:ascii="Times New Roman" w:hAnsi="Times New Roman" w:cs="Times New Roman"/>
          <w:sz w:val="24"/>
          <w:szCs w:val="24"/>
        </w:rPr>
        <w:t>Walle</w:t>
      </w:r>
      <w:proofErr w:type="spellEnd"/>
      <w:r w:rsidR="00716B06" w:rsidRPr="00BB133B">
        <w:rPr>
          <w:rFonts w:ascii="Times New Roman" w:hAnsi="Times New Roman" w:cs="Times New Roman"/>
          <w:sz w:val="24"/>
          <w:szCs w:val="24"/>
        </w:rPr>
        <w:t xml:space="preserve"> and </w:t>
      </w:r>
      <w:proofErr w:type="spellStart"/>
      <w:r w:rsidR="00716B06" w:rsidRPr="00BB133B">
        <w:rPr>
          <w:rFonts w:ascii="Times New Roman" w:hAnsi="Times New Roman" w:cs="Times New Roman"/>
          <w:sz w:val="24"/>
          <w:szCs w:val="24"/>
        </w:rPr>
        <w:t>Mordret</w:t>
      </w:r>
      <w:proofErr w:type="spellEnd"/>
      <w:r w:rsidR="00716B06" w:rsidRPr="00BB133B">
        <w:rPr>
          <w:rFonts w:ascii="Times New Roman" w:hAnsi="Times New Roman" w:cs="Times New Roman"/>
          <w:sz w:val="24"/>
          <w:szCs w:val="24"/>
        </w:rPr>
        <w:t>, 2008)</w:t>
      </w:r>
    </w:p>
    <w:p w:rsidR="00BC2828" w:rsidRDefault="00131332" w:rsidP="00131332">
      <w:pPr>
        <w:spacing w:line="360" w:lineRule="auto"/>
        <w:jc w:val="both"/>
        <w:rPr>
          <w:rFonts w:ascii="Times New Roman" w:hAnsi="Times New Roman" w:cs="Times New Roman"/>
          <w:sz w:val="24"/>
          <w:szCs w:val="24"/>
          <w:lang w:val="en-US"/>
        </w:rPr>
      </w:pPr>
      <w:r w:rsidRPr="004A2709">
        <w:rPr>
          <w:rFonts w:ascii="Times New Roman" w:hAnsi="Times New Roman" w:cs="Times New Roman"/>
          <w:sz w:val="24"/>
          <w:szCs w:val="24"/>
          <w:lang w:val="en-US"/>
        </w:rPr>
        <w:t>In the field of diversity initiatives</w:t>
      </w:r>
      <w:r>
        <w:rPr>
          <w:rFonts w:ascii="Times New Roman" w:hAnsi="Times New Roman" w:cs="Times New Roman"/>
          <w:sz w:val="24"/>
          <w:szCs w:val="24"/>
          <w:lang w:val="en-US"/>
        </w:rPr>
        <w:t>,</w:t>
      </w:r>
      <w:r w:rsidRPr="004A2709">
        <w:rPr>
          <w:rFonts w:ascii="Times New Roman" w:hAnsi="Times New Roman" w:cs="Times New Roman"/>
          <w:sz w:val="24"/>
          <w:szCs w:val="24"/>
          <w:lang w:val="en-US"/>
        </w:rPr>
        <w:t xml:space="preserve"> it is difficult to draw a clear divide between the contributions of p</w:t>
      </w:r>
      <w:r>
        <w:rPr>
          <w:rFonts w:ascii="Times New Roman" w:hAnsi="Times New Roman" w:cs="Times New Roman"/>
          <w:sz w:val="24"/>
          <w:szCs w:val="24"/>
          <w:lang w:val="en-US"/>
        </w:rPr>
        <w:t>u</w:t>
      </w:r>
      <w:r w:rsidRPr="004A2709">
        <w:rPr>
          <w:rFonts w:ascii="Times New Roman" w:hAnsi="Times New Roman" w:cs="Times New Roman"/>
          <w:sz w:val="24"/>
          <w:szCs w:val="24"/>
          <w:lang w:val="en-US"/>
        </w:rPr>
        <w:t xml:space="preserve">blic and private actors, which </w:t>
      </w:r>
      <w:proofErr w:type="gramStart"/>
      <w:r w:rsidRPr="004A2709">
        <w:rPr>
          <w:rFonts w:ascii="Times New Roman" w:hAnsi="Times New Roman" w:cs="Times New Roman"/>
          <w:sz w:val="24"/>
          <w:szCs w:val="24"/>
          <w:lang w:val="en-US"/>
        </w:rPr>
        <w:t>is</w:t>
      </w:r>
      <w:proofErr w:type="gramEnd"/>
      <w:r w:rsidRPr="004A2709">
        <w:rPr>
          <w:rFonts w:ascii="Times New Roman" w:hAnsi="Times New Roman" w:cs="Times New Roman"/>
          <w:sz w:val="24"/>
          <w:szCs w:val="24"/>
          <w:lang w:val="en-US"/>
        </w:rPr>
        <w:t xml:space="preserve"> evident in the creatio</w:t>
      </w:r>
      <w:r>
        <w:rPr>
          <w:rFonts w:ascii="Times New Roman" w:hAnsi="Times New Roman" w:cs="Times New Roman"/>
          <w:sz w:val="24"/>
          <w:szCs w:val="24"/>
          <w:lang w:val="en-US"/>
        </w:rPr>
        <w:t>n</w:t>
      </w:r>
      <w:r w:rsidRPr="004A2709">
        <w:rPr>
          <w:rFonts w:ascii="Times New Roman" w:hAnsi="Times New Roman" w:cs="Times New Roman"/>
          <w:sz w:val="24"/>
          <w:szCs w:val="24"/>
          <w:lang w:val="en-US"/>
        </w:rPr>
        <w:t xml:space="preserve"> of </w:t>
      </w:r>
      <w:r>
        <w:rPr>
          <w:rFonts w:ascii="Times New Roman" w:hAnsi="Times New Roman" w:cs="Times New Roman"/>
          <w:sz w:val="24"/>
          <w:szCs w:val="24"/>
          <w:lang w:val="en-US"/>
        </w:rPr>
        <w:t>the Charter and the Labels in France</w:t>
      </w:r>
      <w:r w:rsidRPr="004A2709">
        <w:rPr>
          <w:rFonts w:ascii="Times New Roman" w:hAnsi="Times New Roman" w:cs="Times New Roman"/>
          <w:sz w:val="24"/>
          <w:szCs w:val="24"/>
          <w:lang w:val="en-US"/>
        </w:rPr>
        <w:t xml:space="preserve">. </w:t>
      </w:r>
      <w:r w:rsidR="00BC2828">
        <w:rPr>
          <w:rFonts w:ascii="Times New Roman" w:hAnsi="Times New Roman" w:cs="Times New Roman"/>
          <w:sz w:val="24"/>
          <w:szCs w:val="24"/>
          <w:lang w:val="en-US"/>
        </w:rPr>
        <w:t xml:space="preserve">Although the Charter was impulse by a business-oriented think-tank, </w:t>
      </w:r>
      <w:proofErr w:type="spellStart"/>
      <w:r w:rsidR="00BC2828">
        <w:rPr>
          <w:rFonts w:ascii="Times New Roman" w:hAnsi="Times New Roman" w:cs="Times New Roman"/>
          <w:sz w:val="24"/>
          <w:szCs w:val="24"/>
          <w:lang w:val="en-US"/>
        </w:rPr>
        <w:t>Institut</w:t>
      </w:r>
      <w:proofErr w:type="spellEnd"/>
      <w:r w:rsidR="00BC2828">
        <w:rPr>
          <w:rFonts w:ascii="Times New Roman" w:hAnsi="Times New Roman" w:cs="Times New Roman"/>
          <w:sz w:val="24"/>
          <w:szCs w:val="24"/>
          <w:lang w:val="en-US"/>
        </w:rPr>
        <w:t xml:space="preserve"> Montaigne, the state has embraced and continually supported its </w:t>
      </w:r>
      <w:r w:rsidR="00A477E1">
        <w:rPr>
          <w:rFonts w:ascii="Times New Roman" w:hAnsi="Times New Roman" w:cs="Times New Roman"/>
          <w:sz w:val="24"/>
          <w:szCs w:val="24"/>
          <w:lang w:val="en-US"/>
        </w:rPr>
        <w:t xml:space="preserve">promotion and </w:t>
      </w:r>
      <w:r w:rsidR="00BC2828">
        <w:rPr>
          <w:rFonts w:ascii="Times New Roman" w:hAnsi="Times New Roman" w:cs="Times New Roman"/>
          <w:sz w:val="24"/>
          <w:szCs w:val="24"/>
          <w:lang w:val="en-US"/>
        </w:rPr>
        <w:t>diffusion, and actively encouraged companies to sign it. Regarding the Label, the state participated directly in the discussions on definition and regulation of diversity management by including elements from the National Inter-professional Agreement on diversity in the regulations and supervising the launch of the L</w:t>
      </w:r>
      <w:r w:rsidR="00372F2E">
        <w:rPr>
          <w:rFonts w:ascii="Times New Roman" w:hAnsi="Times New Roman" w:cs="Times New Roman"/>
          <w:sz w:val="24"/>
          <w:szCs w:val="24"/>
          <w:lang w:val="en-US"/>
        </w:rPr>
        <w:t>abel</w:t>
      </w:r>
      <w:r w:rsidR="00BC2828">
        <w:rPr>
          <w:rFonts w:ascii="Times New Roman" w:hAnsi="Times New Roman" w:cs="Times New Roman"/>
          <w:sz w:val="24"/>
          <w:szCs w:val="24"/>
          <w:lang w:val="en-US"/>
        </w:rPr>
        <w:t xml:space="preserve">. There is thus a construction of a managerial norm which is negotiated between the private sector, the social partners and the state </w:t>
      </w:r>
      <w:r w:rsidR="00BC2828" w:rsidRPr="00BC2828">
        <w:rPr>
          <w:rFonts w:ascii="Times New Roman" w:hAnsi="Times New Roman" w:cs="Times New Roman"/>
          <w:sz w:val="24"/>
          <w:szCs w:val="24"/>
          <w:lang w:val="en-US"/>
        </w:rPr>
        <w:t xml:space="preserve">(Van de </w:t>
      </w:r>
      <w:proofErr w:type="spellStart"/>
      <w:r w:rsidR="00BC2828" w:rsidRPr="00BC2828">
        <w:rPr>
          <w:rFonts w:ascii="Times New Roman" w:hAnsi="Times New Roman" w:cs="Times New Roman"/>
          <w:sz w:val="24"/>
          <w:szCs w:val="24"/>
          <w:lang w:val="en-US"/>
        </w:rPr>
        <w:t>Walle</w:t>
      </w:r>
      <w:proofErr w:type="spellEnd"/>
      <w:r w:rsidR="00BC2828" w:rsidRPr="00BC2828">
        <w:rPr>
          <w:rFonts w:ascii="Times New Roman" w:hAnsi="Times New Roman" w:cs="Times New Roman"/>
          <w:sz w:val="24"/>
          <w:szCs w:val="24"/>
          <w:lang w:val="en-US"/>
        </w:rPr>
        <w:t xml:space="preserve"> </w:t>
      </w:r>
      <w:proofErr w:type="gramStart"/>
      <w:r w:rsidR="00BC2828" w:rsidRPr="00BC2828">
        <w:rPr>
          <w:rFonts w:ascii="Times New Roman" w:hAnsi="Times New Roman" w:cs="Times New Roman"/>
          <w:sz w:val="24"/>
          <w:szCs w:val="24"/>
          <w:lang w:val="en-US"/>
        </w:rPr>
        <w:t>et</w:t>
      </w:r>
      <w:proofErr w:type="gramEnd"/>
      <w:r w:rsidR="00BC2828" w:rsidRPr="00BC2828">
        <w:rPr>
          <w:rFonts w:ascii="Times New Roman" w:hAnsi="Times New Roman" w:cs="Times New Roman"/>
          <w:sz w:val="24"/>
          <w:szCs w:val="24"/>
          <w:lang w:val="en-US"/>
        </w:rPr>
        <w:t xml:space="preserve"> </w:t>
      </w:r>
      <w:proofErr w:type="spellStart"/>
      <w:r w:rsidR="00BC2828" w:rsidRPr="00BC2828">
        <w:rPr>
          <w:rFonts w:ascii="Times New Roman" w:hAnsi="Times New Roman" w:cs="Times New Roman"/>
          <w:sz w:val="24"/>
          <w:szCs w:val="24"/>
          <w:lang w:val="en-US"/>
        </w:rPr>
        <w:t>Mordret</w:t>
      </w:r>
      <w:proofErr w:type="spellEnd"/>
      <w:r w:rsidR="00BC2828" w:rsidRPr="00BC2828">
        <w:rPr>
          <w:rFonts w:ascii="Times New Roman" w:hAnsi="Times New Roman" w:cs="Times New Roman"/>
          <w:sz w:val="24"/>
          <w:szCs w:val="24"/>
          <w:lang w:val="en-US"/>
        </w:rPr>
        <w:t>, 2008).</w:t>
      </w:r>
    </w:p>
    <w:p w:rsidR="006047A6" w:rsidRDefault="006047A6" w:rsidP="006047A6">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Several actors are involved in the </w:t>
      </w:r>
      <w:r w:rsidRPr="006047A6">
        <w:rPr>
          <w:rFonts w:ascii="Times New Roman" w:hAnsi="Times New Roman" w:cs="Times New Roman"/>
          <w:sz w:val="24"/>
          <w:szCs w:val="24"/>
          <w:lang w:val="en-US"/>
        </w:rPr>
        <w:t>elaboration of soft law in France.</w:t>
      </w:r>
      <w:r>
        <w:rPr>
          <w:rFonts w:ascii="Times New Roman" w:hAnsi="Times New Roman" w:cs="Times New Roman"/>
          <w:sz w:val="24"/>
          <w:szCs w:val="24"/>
          <w:lang w:val="en-US"/>
        </w:rPr>
        <w:t xml:space="preserve"> </w:t>
      </w:r>
      <w:r w:rsidRPr="002A2446">
        <w:rPr>
          <w:rFonts w:ascii="Times New Roman" w:hAnsi="Times New Roman" w:cs="Times New Roman"/>
          <w:sz w:val="24"/>
          <w:szCs w:val="24"/>
          <w:lang w:val="en-US"/>
        </w:rPr>
        <w:t>For e</w:t>
      </w:r>
      <w:r w:rsidR="00372F2E">
        <w:rPr>
          <w:rFonts w:ascii="Times New Roman" w:hAnsi="Times New Roman" w:cs="Times New Roman"/>
          <w:sz w:val="24"/>
          <w:szCs w:val="24"/>
          <w:lang w:val="en-US"/>
        </w:rPr>
        <w:t xml:space="preserve">xample, the Secretariat of the </w:t>
      </w:r>
      <w:r w:rsidRPr="002A2446">
        <w:rPr>
          <w:rFonts w:ascii="Times New Roman" w:hAnsi="Times New Roman" w:cs="Times New Roman"/>
          <w:sz w:val="24"/>
          <w:szCs w:val="24"/>
          <w:lang w:val="en-US"/>
        </w:rPr>
        <w:t>C</w:t>
      </w:r>
      <w:r w:rsidR="00372F2E">
        <w:rPr>
          <w:rFonts w:ascii="Times New Roman" w:hAnsi="Times New Roman" w:cs="Times New Roman"/>
          <w:sz w:val="24"/>
          <w:szCs w:val="24"/>
          <w:lang w:val="en-US"/>
        </w:rPr>
        <w:t>harter</w:t>
      </w:r>
      <w:r w:rsidRPr="002A2446">
        <w:rPr>
          <w:rFonts w:ascii="Times New Roman" w:hAnsi="Times New Roman" w:cs="Times New Roman"/>
          <w:sz w:val="24"/>
          <w:szCs w:val="24"/>
          <w:lang w:val="en-US"/>
        </w:rPr>
        <w:t xml:space="preserve"> has a large network of public and private partners at local and national level : organizations which have signed the Char</w:t>
      </w:r>
      <w:r w:rsidR="00372F2E">
        <w:rPr>
          <w:rFonts w:ascii="Times New Roman" w:hAnsi="Times New Roman" w:cs="Times New Roman"/>
          <w:sz w:val="24"/>
          <w:szCs w:val="24"/>
          <w:lang w:val="en-US"/>
        </w:rPr>
        <w:t>t</w:t>
      </w:r>
      <w:r w:rsidRPr="002A2446">
        <w:rPr>
          <w:rFonts w:ascii="Times New Roman" w:hAnsi="Times New Roman" w:cs="Times New Roman"/>
          <w:sz w:val="24"/>
          <w:szCs w:val="24"/>
          <w:lang w:val="en-US"/>
        </w:rPr>
        <w:t xml:space="preserve">er, employers’ organizations, </w:t>
      </w:r>
      <w:r w:rsidRPr="002A2446">
        <w:rPr>
          <w:rFonts w:ascii="Times New Roman" w:hAnsi="Times New Roman" w:cs="Times New Roman"/>
          <w:sz w:val="24"/>
          <w:szCs w:val="24"/>
          <w:lang w:val="en-US"/>
        </w:rPr>
        <w:lastRenderedPageBreak/>
        <w:t xml:space="preserve">professional organizations, </w:t>
      </w:r>
      <w:r w:rsidR="002A2446" w:rsidRPr="002A2446">
        <w:rPr>
          <w:rFonts w:ascii="Times New Roman" w:hAnsi="Times New Roman" w:cs="Times New Roman"/>
          <w:sz w:val="24"/>
          <w:szCs w:val="24"/>
          <w:lang w:val="en-US"/>
        </w:rPr>
        <w:t>associations active in the field of CSR, state agencies and admin</w:t>
      </w:r>
      <w:r w:rsidR="002A2446">
        <w:rPr>
          <w:rFonts w:ascii="Times New Roman" w:hAnsi="Times New Roman" w:cs="Times New Roman"/>
          <w:sz w:val="24"/>
          <w:szCs w:val="24"/>
          <w:lang w:val="en-US"/>
        </w:rPr>
        <w:t>i</w:t>
      </w:r>
      <w:r w:rsidR="002A2446" w:rsidRPr="002A2446">
        <w:rPr>
          <w:rFonts w:ascii="Times New Roman" w:hAnsi="Times New Roman" w:cs="Times New Roman"/>
          <w:sz w:val="24"/>
          <w:szCs w:val="24"/>
          <w:lang w:val="en-US"/>
        </w:rPr>
        <w:t>strations</w:t>
      </w:r>
      <w:r w:rsidR="002A2446">
        <w:rPr>
          <w:rFonts w:ascii="Times New Roman" w:hAnsi="Times New Roman" w:cs="Times New Roman"/>
          <w:sz w:val="24"/>
          <w:szCs w:val="24"/>
          <w:lang w:val="en-US"/>
        </w:rPr>
        <w:t xml:space="preserve"> </w:t>
      </w:r>
      <w:r w:rsidR="002A2446" w:rsidRPr="002A2446">
        <w:rPr>
          <w:rFonts w:ascii="Times New Roman" w:hAnsi="Times New Roman" w:cs="Times New Roman"/>
          <w:sz w:val="24"/>
          <w:szCs w:val="24"/>
          <w:lang w:val="en-US"/>
        </w:rPr>
        <w:t xml:space="preserve">(Van de </w:t>
      </w:r>
      <w:proofErr w:type="spellStart"/>
      <w:r w:rsidR="002A2446" w:rsidRPr="002A2446">
        <w:rPr>
          <w:rFonts w:ascii="Times New Roman" w:hAnsi="Times New Roman" w:cs="Times New Roman"/>
          <w:sz w:val="24"/>
          <w:szCs w:val="24"/>
          <w:lang w:val="en-US"/>
        </w:rPr>
        <w:t>Walle</w:t>
      </w:r>
      <w:proofErr w:type="spellEnd"/>
      <w:r w:rsidR="002A2446" w:rsidRPr="002A2446">
        <w:rPr>
          <w:rFonts w:ascii="Times New Roman" w:hAnsi="Times New Roman" w:cs="Times New Roman"/>
          <w:sz w:val="24"/>
          <w:szCs w:val="24"/>
          <w:lang w:val="en-US"/>
        </w:rPr>
        <w:t xml:space="preserve"> and </w:t>
      </w:r>
      <w:proofErr w:type="spellStart"/>
      <w:r w:rsidR="002A2446" w:rsidRPr="002A2446">
        <w:rPr>
          <w:rFonts w:ascii="Times New Roman" w:hAnsi="Times New Roman" w:cs="Times New Roman"/>
          <w:sz w:val="24"/>
          <w:szCs w:val="24"/>
          <w:lang w:val="en-US"/>
        </w:rPr>
        <w:t>Mordret</w:t>
      </w:r>
      <w:proofErr w:type="spellEnd"/>
      <w:r w:rsidR="002A2446" w:rsidRPr="002A2446">
        <w:rPr>
          <w:rFonts w:ascii="Times New Roman" w:hAnsi="Times New Roman" w:cs="Times New Roman"/>
          <w:sz w:val="24"/>
          <w:szCs w:val="24"/>
          <w:lang w:val="en-US"/>
        </w:rPr>
        <w:t xml:space="preserve">, 2008), </w:t>
      </w:r>
      <w:r w:rsidR="002A2446">
        <w:rPr>
          <w:rFonts w:ascii="Times New Roman" w:hAnsi="Times New Roman" w:cs="Times New Roman"/>
          <w:sz w:val="24"/>
          <w:szCs w:val="24"/>
          <w:lang w:val="en-US"/>
        </w:rPr>
        <w:t xml:space="preserve">and </w:t>
      </w:r>
      <w:r w:rsidR="002A2446" w:rsidRPr="002A2446">
        <w:rPr>
          <w:rFonts w:ascii="Times New Roman" w:hAnsi="Times New Roman" w:cs="Times New Roman"/>
          <w:sz w:val="24"/>
          <w:szCs w:val="24"/>
          <w:lang w:val="en-US"/>
        </w:rPr>
        <w:t>other local and national actors with vocation to promote diversity, inclusion, equality and equal</w:t>
      </w:r>
      <w:r w:rsidR="002A2446">
        <w:rPr>
          <w:rFonts w:ascii="Times New Roman" w:hAnsi="Times New Roman" w:cs="Times New Roman"/>
          <w:sz w:val="24"/>
          <w:szCs w:val="24"/>
          <w:lang w:val="en-US"/>
        </w:rPr>
        <w:t xml:space="preserve"> opportunity not only in employment but in education and in the society as a </w:t>
      </w:r>
      <w:r w:rsidRPr="002A2446">
        <w:rPr>
          <w:rFonts w:ascii="Times New Roman" w:hAnsi="Times New Roman" w:cs="Times New Roman"/>
          <w:sz w:val="24"/>
          <w:szCs w:val="24"/>
          <w:lang w:val="en-US"/>
        </w:rPr>
        <w:t xml:space="preserve"> </w:t>
      </w:r>
      <w:r w:rsidR="002A2446">
        <w:rPr>
          <w:rFonts w:ascii="Times New Roman" w:hAnsi="Times New Roman" w:cs="Times New Roman"/>
          <w:sz w:val="24"/>
          <w:szCs w:val="24"/>
          <w:lang w:val="en-US"/>
        </w:rPr>
        <w:t xml:space="preserve">whole. </w:t>
      </w:r>
    </w:p>
    <w:p w:rsidR="005142D5" w:rsidRDefault="005142D5" w:rsidP="005142D5">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Diversity management</w:t>
      </w:r>
      <w:r w:rsidRPr="00FB027A">
        <w:rPr>
          <w:rFonts w:ascii="Times New Roman" w:hAnsi="Times New Roman" w:cs="Times New Roman"/>
          <w:sz w:val="24"/>
          <w:szCs w:val="24"/>
          <w:lang w:val="en-US"/>
        </w:rPr>
        <w:t xml:space="preserve"> appears in institutional discourse as a private matter linked to management tools proper to the firm</w:t>
      </w:r>
      <w:r>
        <w:rPr>
          <w:rFonts w:ascii="Times New Roman" w:hAnsi="Times New Roman" w:cs="Times New Roman"/>
          <w:sz w:val="24"/>
          <w:szCs w:val="24"/>
          <w:lang w:val="en-US"/>
        </w:rPr>
        <w:t>s; the s</w:t>
      </w:r>
      <w:r w:rsidRPr="00FB027A">
        <w:rPr>
          <w:rFonts w:ascii="Times New Roman" w:hAnsi="Times New Roman" w:cs="Times New Roman"/>
          <w:sz w:val="24"/>
          <w:szCs w:val="24"/>
          <w:lang w:val="en-US"/>
        </w:rPr>
        <w:t xml:space="preserve">tate plays the role of facilitator by encouraging and assisting the private firms </w:t>
      </w:r>
      <w:r>
        <w:rPr>
          <w:rFonts w:ascii="Times New Roman" w:hAnsi="Times New Roman" w:cs="Times New Roman"/>
          <w:sz w:val="24"/>
          <w:szCs w:val="24"/>
          <w:lang w:val="en-US"/>
        </w:rPr>
        <w:t xml:space="preserve">through communication and contribution to the elaboration of diversity management policies with the private actors and the social partners </w:t>
      </w:r>
      <w:r w:rsidRPr="00F965F7">
        <w:rPr>
          <w:rFonts w:ascii="Times New Roman" w:hAnsi="Times New Roman" w:cs="Times New Roman"/>
          <w:sz w:val="24"/>
          <w:szCs w:val="24"/>
        </w:rPr>
        <w:t xml:space="preserve">(Van de </w:t>
      </w:r>
      <w:proofErr w:type="spellStart"/>
      <w:r w:rsidRPr="00F965F7">
        <w:rPr>
          <w:rFonts w:ascii="Times New Roman" w:hAnsi="Times New Roman" w:cs="Times New Roman"/>
          <w:sz w:val="24"/>
          <w:szCs w:val="24"/>
        </w:rPr>
        <w:t>Walle</w:t>
      </w:r>
      <w:proofErr w:type="spellEnd"/>
      <w:r w:rsidRPr="00F965F7">
        <w:rPr>
          <w:rFonts w:ascii="Times New Roman" w:hAnsi="Times New Roman" w:cs="Times New Roman"/>
          <w:sz w:val="24"/>
          <w:szCs w:val="24"/>
        </w:rPr>
        <w:t xml:space="preserve"> and </w:t>
      </w:r>
      <w:proofErr w:type="spellStart"/>
      <w:r w:rsidRPr="00F965F7">
        <w:rPr>
          <w:rFonts w:ascii="Times New Roman" w:hAnsi="Times New Roman" w:cs="Times New Roman"/>
          <w:sz w:val="24"/>
          <w:szCs w:val="24"/>
        </w:rPr>
        <w:t>Mordret</w:t>
      </w:r>
      <w:proofErr w:type="spellEnd"/>
      <w:r w:rsidRPr="00F965F7">
        <w:rPr>
          <w:rFonts w:ascii="Times New Roman" w:hAnsi="Times New Roman" w:cs="Times New Roman"/>
          <w:sz w:val="24"/>
          <w:szCs w:val="24"/>
        </w:rPr>
        <w:t>, 2008)</w:t>
      </w:r>
      <w:r>
        <w:rPr>
          <w:rFonts w:ascii="Times New Roman" w:hAnsi="Times New Roman" w:cs="Times New Roman"/>
          <w:sz w:val="24"/>
          <w:szCs w:val="24"/>
        </w:rPr>
        <w:t xml:space="preserve">. </w:t>
      </w:r>
      <w:r w:rsidR="00131332">
        <w:rPr>
          <w:rFonts w:ascii="Times New Roman" w:hAnsi="Times New Roman" w:cs="Times New Roman"/>
          <w:sz w:val="24"/>
          <w:szCs w:val="24"/>
        </w:rPr>
        <w:t>I</w:t>
      </w:r>
      <w:r>
        <w:rPr>
          <w:rFonts w:ascii="Times New Roman" w:hAnsi="Times New Roman" w:cs="Times New Roman"/>
          <w:sz w:val="24"/>
          <w:szCs w:val="24"/>
        </w:rPr>
        <w:t>nformation and communicatio</w:t>
      </w:r>
      <w:r w:rsidR="00131332">
        <w:rPr>
          <w:rFonts w:ascii="Times New Roman" w:hAnsi="Times New Roman" w:cs="Times New Roman"/>
          <w:sz w:val="24"/>
          <w:szCs w:val="24"/>
        </w:rPr>
        <w:t>n are the major aspects of the s</w:t>
      </w:r>
      <w:r>
        <w:rPr>
          <w:rFonts w:ascii="Times New Roman" w:hAnsi="Times New Roman" w:cs="Times New Roman"/>
          <w:sz w:val="24"/>
          <w:szCs w:val="24"/>
        </w:rPr>
        <w:t>tate’s involvement, and include promotion of best practice of exemplary firms, of the Charter and the Labels, in order to encourage firms to engage in ethical behaviour and publicise it widely to give example to other firms</w:t>
      </w:r>
      <w:r w:rsidR="00131332">
        <w:rPr>
          <w:rFonts w:ascii="Times New Roman" w:hAnsi="Times New Roman" w:cs="Times New Roman"/>
          <w:sz w:val="24"/>
          <w:szCs w:val="24"/>
        </w:rPr>
        <w:t xml:space="preserve"> </w:t>
      </w:r>
      <w:r w:rsidR="00131332" w:rsidRPr="00F965F7">
        <w:rPr>
          <w:rFonts w:ascii="Times New Roman" w:hAnsi="Times New Roman" w:cs="Times New Roman"/>
          <w:sz w:val="24"/>
          <w:szCs w:val="24"/>
        </w:rPr>
        <w:t xml:space="preserve">(Van de </w:t>
      </w:r>
      <w:proofErr w:type="spellStart"/>
      <w:r w:rsidR="00131332" w:rsidRPr="00F965F7">
        <w:rPr>
          <w:rFonts w:ascii="Times New Roman" w:hAnsi="Times New Roman" w:cs="Times New Roman"/>
          <w:sz w:val="24"/>
          <w:szCs w:val="24"/>
        </w:rPr>
        <w:t>Walle</w:t>
      </w:r>
      <w:proofErr w:type="spellEnd"/>
      <w:r w:rsidR="00131332" w:rsidRPr="00F965F7">
        <w:rPr>
          <w:rFonts w:ascii="Times New Roman" w:hAnsi="Times New Roman" w:cs="Times New Roman"/>
          <w:sz w:val="24"/>
          <w:szCs w:val="24"/>
        </w:rPr>
        <w:t xml:space="preserve"> and </w:t>
      </w:r>
      <w:proofErr w:type="spellStart"/>
      <w:r w:rsidR="00131332" w:rsidRPr="00F965F7">
        <w:rPr>
          <w:rFonts w:ascii="Times New Roman" w:hAnsi="Times New Roman" w:cs="Times New Roman"/>
          <w:sz w:val="24"/>
          <w:szCs w:val="24"/>
        </w:rPr>
        <w:t>Mordret</w:t>
      </w:r>
      <w:proofErr w:type="spellEnd"/>
      <w:r w:rsidR="00131332" w:rsidRPr="00F965F7">
        <w:rPr>
          <w:rFonts w:ascii="Times New Roman" w:hAnsi="Times New Roman" w:cs="Times New Roman"/>
          <w:sz w:val="24"/>
          <w:szCs w:val="24"/>
        </w:rPr>
        <w:t>, 2008)</w:t>
      </w:r>
      <w:r>
        <w:rPr>
          <w:rFonts w:ascii="Times New Roman" w:hAnsi="Times New Roman" w:cs="Times New Roman"/>
          <w:sz w:val="24"/>
          <w:szCs w:val="24"/>
        </w:rPr>
        <w:t>.</w:t>
      </w:r>
    </w:p>
    <w:p w:rsidR="00967520" w:rsidRDefault="00967520" w:rsidP="00967520">
      <w:pPr>
        <w:spacing w:line="360" w:lineRule="auto"/>
        <w:jc w:val="both"/>
        <w:rPr>
          <w:rFonts w:ascii="Times New Roman" w:hAnsi="Times New Roman" w:cs="Times New Roman"/>
          <w:sz w:val="24"/>
          <w:szCs w:val="24"/>
        </w:rPr>
      </w:pPr>
      <w:r>
        <w:rPr>
          <w:rFonts w:ascii="Times New Roman" w:hAnsi="Times New Roman" w:cs="Times New Roman"/>
          <w:sz w:val="24"/>
          <w:szCs w:val="24"/>
        </w:rPr>
        <w:t>Both the Cha</w:t>
      </w:r>
      <w:r w:rsidR="00A207A6">
        <w:rPr>
          <w:rFonts w:ascii="Times New Roman" w:hAnsi="Times New Roman" w:cs="Times New Roman"/>
          <w:sz w:val="24"/>
          <w:szCs w:val="24"/>
        </w:rPr>
        <w:t>r</w:t>
      </w:r>
      <w:r>
        <w:rPr>
          <w:rFonts w:ascii="Times New Roman" w:hAnsi="Times New Roman" w:cs="Times New Roman"/>
          <w:sz w:val="24"/>
          <w:szCs w:val="24"/>
        </w:rPr>
        <w:t xml:space="preserve">ter and the </w:t>
      </w:r>
      <w:r w:rsidR="00AB63DE">
        <w:rPr>
          <w:rFonts w:ascii="Times New Roman" w:hAnsi="Times New Roman" w:cs="Times New Roman"/>
          <w:sz w:val="24"/>
          <w:szCs w:val="24"/>
        </w:rPr>
        <w:t xml:space="preserve">Label </w:t>
      </w:r>
      <w:r>
        <w:rPr>
          <w:rFonts w:ascii="Times New Roman" w:hAnsi="Times New Roman" w:cs="Times New Roman"/>
          <w:sz w:val="24"/>
          <w:szCs w:val="24"/>
        </w:rPr>
        <w:t>emphasize voluntarism and notably, there are no requirements for quantifiable results</w:t>
      </w:r>
      <w:r w:rsidR="00252130">
        <w:rPr>
          <w:rFonts w:ascii="Times New Roman" w:hAnsi="Times New Roman" w:cs="Times New Roman"/>
          <w:sz w:val="24"/>
          <w:szCs w:val="24"/>
        </w:rPr>
        <w:t xml:space="preserve">. </w:t>
      </w:r>
      <w:r w:rsidR="00D4746B">
        <w:rPr>
          <w:rFonts w:ascii="Times New Roman" w:hAnsi="Times New Roman" w:cs="Times New Roman"/>
          <w:sz w:val="24"/>
          <w:szCs w:val="24"/>
        </w:rPr>
        <w:t xml:space="preserve">Requirements focus on putting in place diversity procedures </w:t>
      </w:r>
      <w:r w:rsidR="00D4746B" w:rsidRPr="00F965F7">
        <w:rPr>
          <w:rFonts w:ascii="Times New Roman" w:hAnsi="Times New Roman" w:cs="Times New Roman"/>
          <w:sz w:val="24"/>
          <w:szCs w:val="24"/>
        </w:rPr>
        <w:t xml:space="preserve">(Van de </w:t>
      </w:r>
      <w:proofErr w:type="spellStart"/>
      <w:r w:rsidR="00D4746B" w:rsidRPr="00F965F7">
        <w:rPr>
          <w:rFonts w:ascii="Times New Roman" w:hAnsi="Times New Roman" w:cs="Times New Roman"/>
          <w:sz w:val="24"/>
          <w:szCs w:val="24"/>
        </w:rPr>
        <w:t>Walle</w:t>
      </w:r>
      <w:proofErr w:type="spellEnd"/>
      <w:r w:rsidR="00D4746B" w:rsidRPr="00F965F7">
        <w:rPr>
          <w:rFonts w:ascii="Times New Roman" w:hAnsi="Times New Roman" w:cs="Times New Roman"/>
          <w:sz w:val="24"/>
          <w:szCs w:val="24"/>
        </w:rPr>
        <w:t xml:space="preserve"> and </w:t>
      </w:r>
      <w:proofErr w:type="spellStart"/>
      <w:r w:rsidR="00D4746B" w:rsidRPr="00F965F7">
        <w:rPr>
          <w:rFonts w:ascii="Times New Roman" w:hAnsi="Times New Roman" w:cs="Times New Roman"/>
          <w:sz w:val="24"/>
          <w:szCs w:val="24"/>
        </w:rPr>
        <w:t>Mordret</w:t>
      </w:r>
      <w:proofErr w:type="spellEnd"/>
      <w:r w:rsidR="00D4746B" w:rsidRPr="00F965F7">
        <w:rPr>
          <w:rFonts w:ascii="Times New Roman" w:hAnsi="Times New Roman" w:cs="Times New Roman"/>
          <w:sz w:val="24"/>
          <w:szCs w:val="24"/>
        </w:rPr>
        <w:t>, 2008)</w:t>
      </w:r>
      <w:r w:rsidR="00D4746B">
        <w:rPr>
          <w:rFonts w:ascii="Times New Roman" w:hAnsi="Times New Roman" w:cs="Times New Roman"/>
          <w:sz w:val="24"/>
          <w:szCs w:val="24"/>
        </w:rPr>
        <w:t xml:space="preserve">. The language of the texts serves the objective of motivating and encouraging employers to adopt policies and procedures which will help achieving the diversity objectives set by the organization itself. </w:t>
      </w:r>
      <w:r w:rsidR="00A218F0">
        <w:rPr>
          <w:rFonts w:ascii="Times New Roman" w:hAnsi="Times New Roman" w:cs="Times New Roman"/>
          <w:sz w:val="24"/>
          <w:szCs w:val="24"/>
        </w:rPr>
        <w:t xml:space="preserve">However, the </w:t>
      </w:r>
      <w:r w:rsidR="00AB63DE">
        <w:rPr>
          <w:rFonts w:ascii="Times New Roman" w:hAnsi="Times New Roman" w:cs="Times New Roman"/>
          <w:sz w:val="24"/>
          <w:szCs w:val="24"/>
        </w:rPr>
        <w:t>Label</w:t>
      </w:r>
      <w:r w:rsidR="00AB63DE" w:rsidRPr="00F965F7">
        <w:rPr>
          <w:rFonts w:ascii="Times New Roman" w:hAnsi="Times New Roman" w:cs="Times New Roman"/>
          <w:sz w:val="24"/>
          <w:szCs w:val="24"/>
        </w:rPr>
        <w:t xml:space="preserve"> </w:t>
      </w:r>
      <w:r w:rsidR="00D4746B" w:rsidRPr="00F965F7">
        <w:rPr>
          <w:rFonts w:ascii="Times New Roman" w:hAnsi="Times New Roman" w:cs="Times New Roman"/>
          <w:sz w:val="24"/>
          <w:szCs w:val="24"/>
        </w:rPr>
        <w:t xml:space="preserve">goes </w:t>
      </w:r>
      <w:r w:rsidR="00D4746B">
        <w:rPr>
          <w:rFonts w:ascii="Times New Roman" w:hAnsi="Times New Roman" w:cs="Times New Roman"/>
          <w:sz w:val="24"/>
          <w:szCs w:val="24"/>
        </w:rPr>
        <w:t>further than</w:t>
      </w:r>
      <w:r w:rsidR="00D4746B" w:rsidRPr="00F965F7">
        <w:rPr>
          <w:rFonts w:ascii="Times New Roman" w:hAnsi="Times New Roman" w:cs="Times New Roman"/>
          <w:sz w:val="24"/>
          <w:szCs w:val="24"/>
        </w:rPr>
        <w:t xml:space="preserve"> the simple declaration of intentions as there is an evaluation of the company’s practices by an external certification body (AFNOR), is given for a limited duration (4 years), there is an intermediate evaluation after 2 years, and at the end of the 4 years the firm needs to submit a new application and prove that it meets the requirements for label certification</w:t>
      </w:r>
      <w:r w:rsidR="00D4746B">
        <w:rPr>
          <w:rFonts w:ascii="Times New Roman" w:hAnsi="Times New Roman" w:cs="Times New Roman"/>
          <w:sz w:val="24"/>
          <w:szCs w:val="24"/>
        </w:rPr>
        <w:t xml:space="preserve"> (AFNOR, 2012)</w:t>
      </w:r>
      <w:r w:rsidR="002A2446">
        <w:rPr>
          <w:rFonts w:ascii="Times New Roman" w:hAnsi="Times New Roman" w:cs="Times New Roman"/>
          <w:sz w:val="24"/>
          <w:szCs w:val="24"/>
        </w:rPr>
        <w:t xml:space="preserve"> The </w:t>
      </w:r>
      <w:r w:rsidR="002A2446" w:rsidRPr="00AE20E7">
        <w:rPr>
          <w:rFonts w:ascii="Times New Roman" w:hAnsi="Times New Roman" w:cs="Times New Roman"/>
          <w:sz w:val="24"/>
          <w:szCs w:val="24"/>
          <w:lang w:val="en-US"/>
        </w:rPr>
        <w:t xml:space="preserve">Commission which </w:t>
      </w:r>
      <w:r w:rsidR="002A2446">
        <w:rPr>
          <w:rFonts w:ascii="Times New Roman" w:hAnsi="Times New Roman" w:cs="Times New Roman"/>
          <w:sz w:val="24"/>
          <w:szCs w:val="24"/>
          <w:lang w:val="en-US"/>
        </w:rPr>
        <w:t xml:space="preserve">evaluates the applications </w:t>
      </w:r>
      <w:r w:rsidR="002A2446" w:rsidRPr="00AE20E7">
        <w:rPr>
          <w:rFonts w:ascii="Times New Roman" w:hAnsi="Times New Roman" w:cs="Times New Roman"/>
          <w:sz w:val="24"/>
          <w:szCs w:val="24"/>
          <w:lang w:val="en-US"/>
        </w:rPr>
        <w:t xml:space="preserve">comprises representatives of the State, trade unions, employers’ </w:t>
      </w:r>
      <w:proofErr w:type="spellStart"/>
      <w:r w:rsidR="002A2446" w:rsidRPr="00AE20E7">
        <w:rPr>
          <w:rFonts w:ascii="Times New Roman" w:hAnsi="Times New Roman" w:cs="Times New Roman"/>
          <w:sz w:val="24"/>
          <w:szCs w:val="24"/>
          <w:lang w:val="en-US"/>
        </w:rPr>
        <w:t>organisations</w:t>
      </w:r>
      <w:proofErr w:type="spellEnd"/>
      <w:r w:rsidR="002A2446" w:rsidRPr="00AE20E7">
        <w:rPr>
          <w:rFonts w:ascii="Times New Roman" w:hAnsi="Times New Roman" w:cs="Times New Roman"/>
          <w:sz w:val="24"/>
          <w:szCs w:val="24"/>
          <w:lang w:val="en-US"/>
        </w:rPr>
        <w:t>, the National Association of HR Managers (ANDRH)</w:t>
      </w:r>
      <w:r w:rsidR="002A2446">
        <w:rPr>
          <w:rFonts w:ascii="Times New Roman" w:hAnsi="Times New Roman" w:cs="Times New Roman"/>
          <w:sz w:val="24"/>
          <w:szCs w:val="24"/>
          <w:lang w:val="en-US"/>
        </w:rPr>
        <w:t>, and other actors</w:t>
      </w:r>
      <w:r w:rsidR="00D4746B" w:rsidRPr="00F965F7">
        <w:rPr>
          <w:rFonts w:ascii="Times New Roman" w:hAnsi="Times New Roman" w:cs="Times New Roman"/>
          <w:sz w:val="24"/>
          <w:szCs w:val="24"/>
        </w:rPr>
        <w:t xml:space="preserve">.  </w:t>
      </w:r>
    </w:p>
    <w:p w:rsidR="005142D5" w:rsidRDefault="00967520" w:rsidP="005142D5">
      <w:pPr>
        <w:spacing w:line="360" w:lineRule="auto"/>
        <w:jc w:val="both"/>
        <w:rPr>
          <w:rFonts w:ascii="Times New Roman" w:hAnsi="Times New Roman" w:cs="Times New Roman"/>
          <w:sz w:val="24"/>
          <w:szCs w:val="24"/>
        </w:rPr>
      </w:pPr>
      <w:r>
        <w:rPr>
          <w:rFonts w:ascii="Times New Roman" w:hAnsi="Times New Roman" w:cs="Times New Roman"/>
          <w:sz w:val="24"/>
          <w:szCs w:val="24"/>
        </w:rPr>
        <w:t>The s</w:t>
      </w:r>
      <w:r w:rsidR="005142D5">
        <w:rPr>
          <w:rFonts w:ascii="Times New Roman" w:hAnsi="Times New Roman" w:cs="Times New Roman"/>
          <w:sz w:val="24"/>
          <w:szCs w:val="24"/>
        </w:rPr>
        <w:t xml:space="preserve">tate legitimises definitions and promotional discourses </w:t>
      </w:r>
      <w:r>
        <w:rPr>
          <w:rFonts w:ascii="Times New Roman" w:hAnsi="Times New Roman" w:cs="Times New Roman"/>
          <w:sz w:val="24"/>
          <w:szCs w:val="24"/>
        </w:rPr>
        <w:t>on diversity a posteriori.</w:t>
      </w:r>
      <w:r w:rsidR="005142D5">
        <w:rPr>
          <w:rFonts w:ascii="Times New Roman" w:hAnsi="Times New Roman" w:cs="Times New Roman"/>
          <w:sz w:val="24"/>
          <w:szCs w:val="24"/>
        </w:rPr>
        <w:t xml:space="preserve"> </w:t>
      </w:r>
      <w:r>
        <w:rPr>
          <w:rFonts w:ascii="Times New Roman" w:hAnsi="Times New Roman" w:cs="Times New Roman"/>
          <w:sz w:val="24"/>
          <w:szCs w:val="24"/>
        </w:rPr>
        <w:t>T</w:t>
      </w:r>
      <w:r w:rsidR="00A207A6">
        <w:rPr>
          <w:rFonts w:ascii="Times New Roman" w:hAnsi="Times New Roman" w:cs="Times New Roman"/>
          <w:sz w:val="24"/>
          <w:szCs w:val="24"/>
        </w:rPr>
        <w:t>hese</w:t>
      </w:r>
      <w:r w:rsidR="005142D5">
        <w:rPr>
          <w:rFonts w:ascii="Times New Roman" w:hAnsi="Times New Roman" w:cs="Times New Roman"/>
          <w:sz w:val="24"/>
          <w:szCs w:val="24"/>
        </w:rPr>
        <w:t xml:space="preserve"> </w:t>
      </w:r>
      <w:r w:rsidR="00A207A6">
        <w:rPr>
          <w:rFonts w:ascii="Times New Roman" w:hAnsi="Times New Roman" w:cs="Times New Roman"/>
          <w:sz w:val="24"/>
          <w:szCs w:val="24"/>
        </w:rPr>
        <w:t>are</w:t>
      </w:r>
      <w:r w:rsidR="00B933D7">
        <w:rPr>
          <w:rFonts w:ascii="Times New Roman" w:hAnsi="Times New Roman" w:cs="Times New Roman"/>
          <w:sz w:val="24"/>
          <w:szCs w:val="24"/>
        </w:rPr>
        <w:t xml:space="preserve"> elaborated by private actors: </w:t>
      </w:r>
      <w:r w:rsidR="005142D5">
        <w:rPr>
          <w:rFonts w:ascii="Times New Roman" w:hAnsi="Times New Roman" w:cs="Times New Roman"/>
          <w:sz w:val="24"/>
          <w:szCs w:val="24"/>
        </w:rPr>
        <w:t xml:space="preserve">the Charter by the think-tank </w:t>
      </w:r>
      <w:proofErr w:type="spellStart"/>
      <w:r w:rsidR="005142D5">
        <w:rPr>
          <w:rFonts w:ascii="Times New Roman" w:hAnsi="Times New Roman" w:cs="Times New Roman"/>
          <w:sz w:val="24"/>
          <w:szCs w:val="24"/>
        </w:rPr>
        <w:t>Institut</w:t>
      </w:r>
      <w:proofErr w:type="spellEnd"/>
      <w:r w:rsidR="005142D5">
        <w:rPr>
          <w:rFonts w:ascii="Times New Roman" w:hAnsi="Times New Roman" w:cs="Times New Roman"/>
          <w:sz w:val="24"/>
          <w:szCs w:val="24"/>
        </w:rPr>
        <w:t xml:space="preserve"> Montaigne and the DL by AFNOR certification, both after consultation with top managers</w:t>
      </w:r>
      <w:r w:rsidR="00B933D7">
        <w:rPr>
          <w:rFonts w:ascii="Times New Roman" w:hAnsi="Times New Roman" w:cs="Times New Roman"/>
          <w:sz w:val="24"/>
          <w:szCs w:val="24"/>
        </w:rPr>
        <w:t xml:space="preserve"> and directors of private firms</w:t>
      </w:r>
      <w:r w:rsidR="005142D5">
        <w:rPr>
          <w:rFonts w:ascii="Times New Roman" w:hAnsi="Times New Roman" w:cs="Times New Roman"/>
          <w:sz w:val="24"/>
          <w:szCs w:val="24"/>
        </w:rPr>
        <w:t xml:space="preserve"> </w:t>
      </w:r>
      <w:r w:rsidR="005142D5" w:rsidRPr="00F965F7">
        <w:rPr>
          <w:rFonts w:ascii="Times New Roman" w:hAnsi="Times New Roman" w:cs="Times New Roman"/>
          <w:sz w:val="24"/>
          <w:szCs w:val="24"/>
        </w:rPr>
        <w:t xml:space="preserve">(Van de </w:t>
      </w:r>
      <w:proofErr w:type="spellStart"/>
      <w:r w:rsidR="005142D5" w:rsidRPr="00F965F7">
        <w:rPr>
          <w:rFonts w:ascii="Times New Roman" w:hAnsi="Times New Roman" w:cs="Times New Roman"/>
          <w:sz w:val="24"/>
          <w:szCs w:val="24"/>
        </w:rPr>
        <w:t>Walle</w:t>
      </w:r>
      <w:proofErr w:type="spellEnd"/>
      <w:r w:rsidR="005142D5" w:rsidRPr="00F965F7">
        <w:rPr>
          <w:rFonts w:ascii="Times New Roman" w:hAnsi="Times New Roman" w:cs="Times New Roman"/>
          <w:sz w:val="24"/>
          <w:szCs w:val="24"/>
        </w:rPr>
        <w:t xml:space="preserve"> and </w:t>
      </w:r>
      <w:proofErr w:type="spellStart"/>
      <w:r w:rsidR="005142D5" w:rsidRPr="00F965F7">
        <w:rPr>
          <w:rFonts w:ascii="Times New Roman" w:hAnsi="Times New Roman" w:cs="Times New Roman"/>
          <w:sz w:val="24"/>
          <w:szCs w:val="24"/>
        </w:rPr>
        <w:t>Mordret</w:t>
      </w:r>
      <w:proofErr w:type="spellEnd"/>
      <w:r w:rsidR="005142D5" w:rsidRPr="00F965F7">
        <w:rPr>
          <w:rFonts w:ascii="Times New Roman" w:hAnsi="Times New Roman" w:cs="Times New Roman"/>
          <w:sz w:val="24"/>
          <w:szCs w:val="24"/>
        </w:rPr>
        <w:t>, 2008)</w:t>
      </w:r>
      <w:r w:rsidR="00B933D7">
        <w:rPr>
          <w:rFonts w:ascii="Times New Roman" w:hAnsi="Times New Roman" w:cs="Times New Roman"/>
          <w:sz w:val="24"/>
          <w:szCs w:val="24"/>
        </w:rPr>
        <w:t>.</w:t>
      </w:r>
      <w:r>
        <w:rPr>
          <w:rFonts w:ascii="Times New Roman" w:hAnsi="Times New Roman" w:cs="Times New Roman"/>
          <w:sz w:val="24"/>
          <w:szCs w:val="24"/>
        </w:rPr>
        <w:t xml:space="preserve"> </w:t>
      </w:r>
    </w:p>
    <w:p w:rsidR="000F7607" w:rsidRDefault="004A7F96" w:rsidP="000F760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There are currently 18 legal criteria for discrimination in France</w:t>
      </w:r>
      <w:r w:rsidR="00716B06">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716B06">
        <w:rPr>
          <w:rFonts w:ascii="Times New Roman" w:hAnsi="Times New Roman" w:cs="Times New Roman"/>
          <w:sz w:val="24"/>
          <w:szCs w:val="24"/>
          <w:lang w:val="en-US"/>
        </w:rPr>
        <w:t>o</w:t>
      </w:r>
      <w:r w:rsidRPr="004A7F96">
        <w:rPr>
          <w:rFonts w:ascii="Times New Roman" w:hAnsi="Times New Roman" w:cs="Times New Roman"/>
          <w:sz w:val="24"/>
          <w:szCs w:val="24"/>
          <w:lang w:val="en-US"/>
        </w:rPr>
        <w:t>rigin, gender, marital status, pregnancy,</w:t>
      </w:r>
      <w:r w:rsidR="00716B06">
        <w:rPr>
          <w:rFonts w:ascii="Times New Roman" w:hAnsi="Times New Roman" w:cs="Times New Roman"/>
          <w:sz w:val="24"/>
          <w:szCs w:val="24"/>
          <w:lang w:val="en-US"/>
        </w:rPr>
        <w:t xml:space="preserve"> </w:t>
      </w:r>
      <w:r w:rsidRPr="004A7F96">
        <w:rPr>
          <w:rFonts w:ascii="Times New Roman" w:hAnsi="Times New Roman" w:cs="Times New Roman"/>
          <w:sz w:val="24"/>
          <w:szCs w:val="24"/>
          <w:lang w:val="en-US"/>
        </w:rPr>
        <w:t>physical appearance, surname, health, disability,</w:t>
      </w:r>
      <w:r w:rsidR="00716B06">
        <w:rPr>
          <w:rFonts w:ascii="Times New Roman" w:hAnsi="Times New Roman" w:cs="Times New Roman"/>
          <w:sz w:val="24"/>
          <w:szCs w:val="24"/>
          <w:lang w:val="en-US"/>
        </w:rPr>
        <w:t xml:space="preserve"> </w:t>
      </w:r>
      <w:r w:rsidRPr="004A7F96">
        <w:rPr>
          <w:rFonts w:ascii="Times New Roman" w:hAnsi="Times New Roman" w:cs="Times New Roman"/>
          <w:sz w:val="24"/>
          <w:szCs w:val="24"/>
          <w:lang w:val="en-US"/>
        </w:rPr>
        <w:t>genetic characteristics, lifestyle,</w:t>
      </w:r>
      <w:r w:rsidR="00716B06">
        <w:rPr>
          <w:rFonts w:ascii="Times New Roman" w:hAnsi="Times New Roman" w:cs="Times New Roman"/>
          <w:sz w:val="24"/>
          <w:szCs w:val="24"/>
          <w:lang w:val="en-US"/>
        </w:rPr>
        <w:t xml:space="preserve"> </w:t>
      </w:r>
      <w:r w:rsidRPr="004A7F96">
        <w:rPr>
          <w:rFonts w:ascii="Times New Roman" w:hAnsi="Times New Roman" w:cs="Times New Roman"/>
          <w:sz w:val="24"/>
          <w:szCs w:val="24"/>
          <w:lang w:val="en-US"/>
        </w:rPr>
        <w:t>sexual preference, age, political opinion,</w:t>
      </w:r>
      <w:r w:rsidR="00DC2101">
        <w:rPr>
          <w:rFonts w:ascii="Times New Roman" w:hAnsi="Times New Roman" w:cs="Times New Roman"/>
          <w:sz w:val="24"/>
          <w:szCs w:val="24"/>
          <w:lang w:val="en-US"/>
        </w:rPr>
        <w:t xml:space="preserve"> </w:t>
      </w:r>
      <w:r w:rsidRPr="004A7F96">
        <w:rPr>
          <w:rFonts w:ascii="Times New Roman" w:hAnsi="Times New Roman" w:cs="Times New Roman"/>
          <w:sz w:val="24"/>
          <w:szCs w:val="24"/>
          <w:lang w:val="en-US"/>
        </w:rPr>
        <w:t>trade union activity, actual or assumed belonging</w:t>
      </w:r>
      <w:r w:rsidR="00716B06">
        <w:rPr>
          <w:rFonts w:ascii="Times New Roman" w:hAnsi="Times New Roman" w:cs="Times New Roman"/>
          <w:sz w:val="24"/>
          <w:szCs w:val="24"/>
          <w:lang w:val="en-US"/>
        </w:rPr>
        <w:t xml:space="preserve"> </w:t>
      </w:r>
      <w:r w:rsidRPr="004A7F96">
        <w:rPr>
          <w:rFonts w:ascii="Times New Roman" w:hAnsi="Times New Roman" w:cs="Times New Roman"/>
          <w:sz w:val="24"/>
          <w:szCs w:val="24"/>
          <w:lang w:val="en-US"/>
        </w:rPr>
        <w:t>or not belonging to an ethnic group,</w:t>
      </w:r>
      <w:r w:rsidR="00716B06">
        <w:rPr>
          <w:rFonts w:ascii="Times New Roman" w:hAnsi="Times New Roman" w:cs="Times New Roman"/>
          <w:sz w:val="24"/>
          <w:szCs w:val="24"/>
          <w:lang w:val="en-US"/>
        </w:rPr>
        <w:t xml:space="preserve"> </w:t>
      </w:r>
      <w:r w:rsidRPr="004A7F96">
        <w:rPr>
          <w:rFonts w:ascii="Times New Roman" w:hAnsi="Times New Roman" w:cs="Times New Roman"/>
          <w:sz w:val="24"/>
          <w:szCs w:val="24"/>
          <w:lang w:val="en-US"/>
        </w:rPr>
        <w:t>nationality, race or specific religion</w:t>
      </w:r>
      <w:r w:rsidR="00716B06">
        <w:rPr>
          <w:rFonts w:ascii="Times New Roman" w:hAnsi="Times New Roman" w:cs="Times New Roman"/>
          <w:sz w:val="24"/>
          <w:szCs w:val="24"/>
          <w:lang w:val="en-US"/>
        </w:rPr>
        <w:t xml:space="preserve"> (</w:t>
      </w:r>
      <w:proofErr w:type="spellStart"/>
      <w:r w:rsidR="00716B06">
        <w:rPr>
          <w:rFonts w:ascii="Times New Roman" w:hAnsi="Times New Roman" w:cs="Times New Roman"/>
          <w:sz w:val="24"/>
          <w:szCs w:val="24"/>
          <w:lang w:val="en-US"/>
        </w:rPr>
        <w:t>Djabi</w:t>
      </w:r>
      <w:proofErr w:type="spellEnd"/>
      <w:r w:rsidR="00716B06">
        <w:rPr>
          <w:rFonts w:ascii="Times New Roman" w:hAnsi="Times New Roman" w:cs="Times New Roman"/>
          <w:sz w:val="24"/>
          <w:szCs w:val="24"/>
          <w:lang w:val="en-US"/>
        </w:rPr>
        <w:t xml:space="preserve">, </w:t>
      </w:r>
      <w:r w:rsidR="00716B06">
        <w:rPr>
          <w:rFonts w:ascii="Times New Roman" w:hAnsi="Times New Roman" w:cs="Times New Roman"/>
          <w:sz w:val="24"/>
          <w:szCs w:val="24"/>
          <w:lang w:val="en-US"/>
        </w:rPr>
        <w:lastRenderedPageBreak/>
        <w:t>2011)</w:t>
      </w:r>
      <w:r w:rsidRPr="004A7F96">
        <w:rPr>
          <w:rFonts w:ascii="Times New Roman" w:hAnsi="Times New Roman" w:cs="Times New Roman"/>
          <w:sz w:val="24"/>
          <w:szCs w:val="24"/>
          <w:lang w:val="en-US"/>
        </w:rPr>
        <w:t>.</w:t>
      </w:r>
      <w:r w:rsidR="00716B06">
        <w:rPr>
          <w:rFonts w:ascii="Times New Roman" w:hAnsi="Times New Roman" w:cs="Times New Roman"/>
          <w:sz w:val="24"/>
          <w:szCs w:val="24"/>
          <w:lang w:val="en-US"/>
        </w:rPr>
        <w:t xml:space="preserve"> Thus, criteria which concern historically disadvantaged groups such as women and ethnic minorities, and whi</w:t>
      </w:r>
      <w:r w:rsidR="00B9219F">
        <w:rPr>
          <w:rFonts w:ascii="Times New Roman" w:hAnsi="Times New Roman" w:cs="Times New Roman"/>
          <w:sz w:val="24"/>
          <w:szCs w:val="24"/>
          <w:lang w:val="en-US"/>
        </w:rPr>
        <w:t>ch are covered by hard law, are enumerated alongside intangible, open to subjective interpretations, and difficult to frame characteristics such as physical appearance and lifestyle.</w:t>
      </w:r>
      <w:r w:rsidR="007744C2">
        <w:rPr>
          <w:rFonts w:ascii="Times New Roman" w:hAnsi="Times New Roman" w:cs="Times New Roman"/>
          <w:sz w:val="24"/>
          <w:szCs w:val="24"/>
          <w:lang w:val="en-US"/>
        </w:rPr>
        <w:t xml:space="preserve"> </w:t>
      </w:r>
      <w:r w:rsidR="000F7607" w:rsidRPr="00837EB2">
        <w:rPr>
          <w:rFonts w:ascii="Times New Roman" w:hAnsi="Times New Roman" w:cs="Times New Roman"/>
          <w:sz w:val="24"/>
          <w:szCs w:val="24"/>
          <w:lang w:val="en-US"/>
        </w:rPr>
        <w:t xml:space="preserve">Some authors point to the risk of dilution of inequalities in the global and vague notion of diversity. </w:t>
      </w:r>
      <w:r w:rsidR="000F7607">
        <w:rPr>
          <w:rFonts w:ascii="Times New Roman" w:hAnsi="Times New Roman" w:cs="Times New Roman"/>
          <w:sz w:val="24"/>
          <w:szCs w:val="24"/>
          <w:lang w:val="en-US"/>
        </w:rPr>
        <w:t xml:space="preserve">If all types of differences are equally valued, there may be superficial amalgamation of differences which may undermine legacies of injustice towards some groups </w:t>
      </w:r>
      <w:r w:rsidR="000F7607" w:rsidRPr="00837EB2">
        <w:rPr>
          <w:rFonts w:ascii="Times New Roman" w:hAnsi="Times New Roman" w:cs="Times New Roman"/>
          <w:sz w:val="24"/>
          <w:szCs w:val="24"/>
          <w:lang w:val="en-US"/>
        </w:rPr>
        <w:t>(</w:t>
      </w:r>
      <w:r w:rsidR="000F7607">
        <w:rPr>
          <w:rFonts w:ascii="Times New Roman" w:hAnsi="Times New Roman" w:cs="Times New Roman"/>
          <w:sz w:val="24"/>
          <w:szCs w:val="24"/>
          <w:lang w:val="en-US"/>
        </w:rPr>
        <w:t>Bender, 2007</w:t>
      </w:r>
      <w:r w:rsidR="000F7607" w:rsidRPr="00837EB2">
        <w:rPr>
          <w:rFonts w:ascii="Times New Roman" w:hAnsi="Times New Roman" w:cs="Times New Roman"/>
          <w:sz w:val="24"/>
          <w:szCs w:val="24"/>
          <w:lang w:val="en-US"/>
        </w:rPr>
        <w:t>)</w:t>
      </w:r>
      <w:r w:rsidR="000F7607">
        <w:rPr>
          <w:rFonts w:ascii="Times New Roman" w:hAnsi="Times New Roman" w:cs="Times New Roman"/>
          <w:sz w:val="24"/>
          <w:szCs w:val="24"/>
          <w:lang w:val="en-US"/>
        </w:rPr>
        <w:t>.</w:t>
      </w:r>
    </w:p>
    <w:p w:rsidR="00C547E4" w:rsidRDefault="00C547E4" w:rsidP="000F7607">
      <w:pPr>
        <w:spacing w:line="360" w:lineRule="auto"/>
        <w:jc w:val="both"/>
        <w:rPr>
          <w:rFonts w:ascii="Times New Roman" w:hAnsi="Times New Roman" w:cs="Times New Roman"/>
          <w:sz w:val="24"/>
          <w:szCs w:val="24"/>
          <w:lang w:val="en-US"/>
        </w:rPr>
      </w:pPr>
    </w:p>
    <w:p w:rsidR="00671B01" w:rsidRPr="00671B01" w:rsidRDefault="00671B01" w:rsidP="00EA1FAB">
      <w:pPr>
        <w:spacing w:line="360" w:lineRule="auto"/>
        <w:jc w:val="both"/>
        <w:rPr>
          <w:rFonts w:ascii="Times New Roman" w:hAnsi="Times New Roman" w:cs="Times New Roman"/>
          <w:b/>
          <w:sz w:val="24"/>
          <w:szCs w:val="24"/>
          <w:lang w:val="en-US"/>
        </w:rPr>
      </w:pPr>
      <w:r w:rsidRPr="00671B01">
        <w:rPr>
          <w:rFonts w:ascii="Times New Roman" w:hAnsi="Times New Roman" w:cs="Times New Roman"/>
          <w:b/>
          <w:sz w:val="24"/>
          <w:szCs w:val="24"/>
          <w:lang w:val="en-US"/>
        </w:rPr>
        <w:t xml:space="preserve">Discussion </w:t>
      </w:r>
    </w:p>
    <w:p w:rsidR="00EA1FAB" w:rsidRDefault="00E0086B" w:rsidP="00EA1FAB">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w:t>
      </w:r>
      <w:proofErr w:type="spellStart"/>
      <w:r>
        <w:rPr>
          <w:rFonts w:ascii="Times New Roman" w:hAnsi="Times New Roman" w:cs="Times New Roman"/>
          <w:sz w:val="24"/>
          <w:szCs w:val="24"/>
          <w:lang w:val="en-US"/>
        </w:rPr>
        <w:t>Doytcheva</w:t>
      </w:r>
      <w:proofErr w:type="spellEnd"/>
      <w:r>
        <w:rPr>
          <w:rFonts w:ascii="Times New Roman" w:hAnsi="Times New Roman" w:cs="Times New Roman"/>
          <w:sz w:val="24"/>
          <w:szCs w:val="24"/>
          <w:lang w:val="en-US"/>
        </w:rPr>
        <w:t xml:space="preserve"> (2010) points out, in the requirements for the Label, the state encourages companies to identify the main discrimination areas in the company, and to create and promote their own approaches to tackle them. T</w:t>
      </w:r>
      <w:r w:rsidR="007744C2">
        <w:rPr>
          <w:rFonts w:ascii="Times New Roman" w:hAnsi="Times New Roman" w:cs="Times New Roman"/>
          <w:sz w:val="24"/>
          <w:szCs w:val="24"/>
          <w:lang w:val="en-US"/>
        </w:rPr>
        <w:t xml:space="preserve">he choice of which diversity </w:t>
      </w:r>
      <w:r w:rsidR="006A6CA8">
        <w:rPr>
          <w:rFonts w:ascii="Times New Roman" w:hAnsi="Times New Roman" w:cs="Times New Roman"/>
          <w:sz w:val="24"/>
          <w:szCs w:val="24"/>
          <w:lang w:val="en-US"/>
        </w:rPr>
        <w:t xml:space="preserve">characteristic(s) to tackle is left entirely to the appreciation of the management. </w:t>
      </w:r>
      <w:r w:rsidR="00716B06">
        <w:rPr>
          <w:rFonts w:ascii="Times New Roman" w:hAnsi="Times New Roman" w:cs="Times New Roman"/>
          <w:sz w:val="24"/>
          <w:szCs w:val="24"/>
          <w:lang w:val="en-US"/>
        </w:rPr>
        <w:t xml:space="preserve">The stretched, blurred and malleable notion of diversity allows for various interpretations of the definition of diversity and of the ways companies can apply it to their context. As a result, firms tend to hierarchize their priorities in the area of diversity and to deal with them preferentially according to their needs </w:t>
      </w:r>
      <w:r w:rsidR="00716B06" w:rsidRPr="004A2709">
        <w:rPr>
          <w:rFonts w:ascii="Times New Roman" w:hAnsi="Times New Roman" w:cs="Times New Roman"/>
          <w:sz w:val="24"/>
          <w:szCs w:val="24"/>
          <w:lang w:val="en-US"/>
        </w:rPr>
        <w:t>(</w:t>
      </w:r>
      <w:proofErr w:type="spellStart"/>
      <w:r w:rsidR="00716B06" w:rsidRPr="004A2709">
        <w:rPr>
          <w:rFonts w:ascii="Times New Roman" w:hAnsi="Times New Roman" w:cs="Times New Roman"/>
          <w:sz w:val="24"/>
          <w:szCs w:val="24"/>
          <w:lang w:val="en-US"/>
        </w:rPr>
        <w:t>Doytcheva</w:t>
      </w:r>
      <w:proofErr w:type="spellEnd"/>
      <w:r w:rsidR="00716B06" w:rsidRPr="004A2709">
        <w:rPr>
          <w:rFonts w:ascii="Times New Roman" w:hAnsi="Times New Roman" w:cs="Times New Roman"/>
          <w:sz w:val="24"/>
          <w:szCs w:val="24"/>
          <w:lang w:val="en-US"/>
        </w:rPr>
        <w:t>, 2010)</w:t>
      </w:r>
      <w:r w:rsidR="00716B06">
        <w:rPr>
          <w:rFonts w:ascii="Times New Roman" w:hAnsi="Times New Roman" w:cs="Times New Roman"/>
          <w:sz w:val="24"/>
          <w:szCs w:val="24"/>
          <w:lang w:val="en-US"/>
        </w:rPr>
        <w:t>.</w:t>
      </w:r>
      <w:r w:rsidR="00B9219F">
        <w:rPr>
          <w:rFonts w:ascii="Times New Roman" w:hAnsi="Times New Roman" w:cs="Times New Roman"/>
          <w:sz w:val="24"/>
          <w:szCs w:val="24"/>
          <w:lang w:val="en-US"/>
        </w:rPr>
        <w:t xml:space="preserve"> </w:t>
      </w:r>
      <w:r w:rsidR="00B9219F" w:rsidRPr="00B9219F">
        <w:rPr>
          <w:rFonts w:ascii="Times New Roman" w:hAnsi="Times New Roman" w:cs="Times New Roman"/>
          <w:sz w:val="24"/>
          <w:szCs w:val="24"/>
          <w:lang w:val="en-US"/>
        </w:rPr>
        <w:t>The</w:t>
      </w:r>
      <w:r w:rsidR="00B9219F">
        <w:rPr>
          <w:rFonts w:ascii="Times New Roman" w:hAnsi="Times New Roman" w:cs="Times New Roman"/>
          <w:sz w:val="24"/>
          <w:szCs w:val="24"/>
          <w:lang w:val="en-US"/>
        </w:rPr>
        <w:t>refore, there is a risk the law will</w:t>
      </w:r>
      <w:r w:rsidR="00B9219F" w:rsidRPr="00B9219F">
        <w:rPr>
          <w:rFonts w:ascii="Times New Roman" w:hAnsi="Times New Roman" w:cs="Times New Roman"/>
          <w:sz w:val="24"/>
          <w:szCs w:val="24"/>
          <w:lang w:val="en-US"/>
        </w:rPr>
        <w:t xml:space="preserve"> </w:t>
      </w:r>
      <w:r w:rsidR="006A6CA8">
        <w:rPr>
          <w:rFonts w:ascii="Times New Roman" w:hAnsi="Times New Roman" w:cs="Times New Roman"/>
          <w:sz w:val="24"/>
          <w:szCs w:val="24"/>
          <w:lang w:val="en-US"/>
        </w:rPr>
        <w:t>weaken</w:t>
      </w:r>
      <w:r w:rsidR="00B9219F" w:rsidRPr="00B9219F">
        <w:rPr>
          <w:rFonts w:ascii="Times New Roman" w:hAnsi="Times New Roman" w:cs="Times New Roman"/>
          <w:sz w:val="24"/>
          <w:szCs w:val="24"/>
          <w:lang w:val="en-US"/>
        </w:rPr>
        <w:t xml:space="preserve"> </w:t>
      </w:r>
      <w:r w:rsidR="00B9219F">
        <w:rPr>
          <w:rFonts w:ascii="Times New Roman" w:hAnsi="Times New Roman" w:cs="Times New Roman"/>
          <w:sz w:val="24"/>
          <w:szCs w:val="24"/>
          <w:lang w:val="en-US"/>
        </w:rPr>
        <w:t>a</w:t>
      </w:r>
      <w:r w:rsidR="00B9219F" w:rsidRPr="00B9219F">
        <w:rPr>
          <w:rFonts w:ascii="Times New Roman" w:hAnsi="Times New Roman" w:cs="Times New Roman"/>
          <w:sz w:val="24"/>
          <w:szCs w:val="24"/>
          <w:lang w:val="en-US"/>
        </w:rPr>
        <w:t>s a regulatory mechanism</w:t>
      </w:r>
      <w:r w:rsidR="006A6CA8">
        <w:rPr>
          <w:rFonts w:ascii="Times New Roman" w:hAnsi="Times New Roman" w:cs="Times New Roman"/>
          <w:sz w:val="24"/>
          <w:szCs w:val="24"/>
          <w:lang w:val="en-US"/>
        </w:rPr>
        <w:t xml:space="preserve">, replaced by managerial rhetoric </w:t>
      </w:r>
      <w:r w:rsidR="00B9219F" w:rsidRPr="00B9219F">
        <w:rPr>
          <w:rFonts w:ascii="Times New Roman" w:hAnsi="Times New Roman" w:cs="Times New Roman"/>
          <w:sz w:val="24"/>
          <w:szCs w:val="24"/>
          <w:lang w:val="en-US"/>
        </w:rPr>
        <w:t>(</w:t>
      </w:r>
      <w:r w:rsidR="006A6CA8">
        <w:rPr>
          <w:rFonts w:ascii="Times New Roman" w:hAnsi="Times New Roman" w:cs="Times New Roman"/>
          <w:sz w:val="24"/>
          <w:szCs w:val="24"/>
          <w:lang w:val="en-US"/>
        </w:rPr>
        <w:t xml:space="preserve">Edelman et al, 2001; </w:t>
      </w:r>
      <w:proofErr w:type="spellStart"/>
      <w:r w:rsidR="00B9219F" w:rsidRPr="00B9219F">
        <w:rPr>
          <w:rFonts w:ascii="Times New Roman" w:hAnsi="Times New Roman" w:cs="Times New Roman"/>
          <w:sz w:val="24"/>
          <w:szCs w:val="24"/>
          <w:lang w:val="en-US"/>
        </w:rPr>
        <w:t>Doytcheva</w:t>
      </w:r>
      <w:proofErr w:type="spellEnd"/>
      <w:r w:rsidR="00B9219F" w:rsidRPr="00B9219F">
        <w:rPr>
          <w:rFonts w:ascii="Times New Roman" w:hAnsi="Times New Roman" w:cs="Times New Roman"/>
          <w:sz w:val="24"/>
          <w:szCs w:val="24"/>
          <w:lang w:val="en-US"/>
        </w:rPr>
        <w:t>, 2010)</w:t>
      </w:r>
      <w:r w:rsidR="006A6CA8">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EA1FAB" w:rsidRPr="009249D4">
        <w:rPr>
          <w:rFonts w:ascii="Times New Roman" w:hAnsi="Times New Roman" w:cs="Times New Roman"/>
          <w:sz w:val="24"/>
          <w:szCs w:val="24"/>
          <w:lang w:val="en-US"/>
        </w:rPr>
        <w:t>This ‘global’</w:t>
      </w:r>
      <w:r w:rsidR="00EA1FAB">
        <w:rPr>
          <w:rFonts w:ascii="Times New Roman" w:hAnsi="Times New Roman" w:cs="Times New Roman"/>
          <w:sz w:val="24"/>
          <w:szCs w:val="24"/>
          <w:lang w:val="en-US"/>
        </w:rPr>
        <w:t xml:space="preserve"> and encompassing vision of diversity gives rise to a host of different policies and practices in organizations which are contextual, company-specific and selective </w:t>
      </w:r>
      <w:r w:rsidR="00EA1FAB" w:rsidRPr="009249D4">
        <w:rPr>
          <w:rFonts w:ascii="Times New Roman" w:hAnsi="Times New Roman" w:cs="Times New Roman"/>
          <w:sz w:val="24"/>
          <w:szCs w:val="24"/>
          <w:lang w:val="en-US"/>
        </w:rPr>
        <w:t>(</w:t>
      </w:r>
      <w:proofErr w:type="spellStart"/>
      <w:r w:rsidR="00EA1FAB" w:rsidRPr="009249D4">
        <w:rPr>
          <w:rFonts w:ascii="Times New Roman" w:hAnsi="Times New Roman" w:cs="Times New Roman"/>
          <w:sz w:val="24"/>
          <w:szCs w:val="24"/>
          <w:lang w:val="en-US"/>
        </w:rPr>
        <w:t>Doytcheva</w:t>
      </w:r>
      <w:proofErr w:type="spellEnd"/>
      <w:r w:rsidR="00EA1FAB" w:rsidRPr="009249D4">
        <w:rPr>
          <w:rFonts w:ascii="Times New Roman" w:hAnsi="Times New Roman" w:cs="Times New Roman"/>
          <w:sz w:val="24"/>
          <w:szCs w:val="24"/>
          <w:lang w:val="en-US"/>
        </w:rPr>
        <w:t>, 2010)</w:t>
      </w:r>
      <w:r w:rsidR="00EA1FAB">
        <w:rPr>
          <w:rFonts w:ascii="Times New Roman" w:hAnsi="Times New Roman" w:cs="Times New Roman"/>
          <w:sz w:val="24"/>
          <w:szCs w:val="24"/>
          <w:lang w:val="en-US"/>
        </w:rPr>
        <w:t xml:space="preserve">. </w:t>
      </w:r>
      <w:r w:rsidR="009D2085">
        <w:rPr>
          <w:rFonts w:ascii="Times New Roman" w:hAnsi="Times New Roman" w:cs="Times New Roman"/>
          <w:sz w:val="24"/>
          <w:szCs w:val="24"/>
          <w:lang w:val="en-US"/>
        </w:rPr>
        <w:t>Even if best practice examples are promoted to encourage organizations to adopt them, their potential for positive outcomes in different organizational and cultural settings is uncertain.</w:t>
      </w:r>
    </w:p>
    <w:p w:rsidR="005F4BE5" w:rsidRDefault="00FC236C" w:rsidP="005F4BE5">
      <w:pPr>
        <w:spacing w:line="360" w:lineRule="auto"/>
        <w:jc w:val="both"/>
        <w:rPr>
          <w:rFonts w:ascii="Times New Roman" w:hAnsi="Times New Roman" w:cs="Times New Roman"/>
          <w:b/>
          <w:sz w:val="24"/>
          <w:szCs w:val="24"/>
          <w:lang w:val="en-US"/>
        </w:rPr>
      </w:pPr>
      <w:r>
        <w:rPr>
          <w:rFonts w:ascii="Times New Roman" w:hAnsi="Times New Roman" w:cs="Times New Roman"/>
          <w:sz w:val="24"/>
          <w:szCs w:val="24"/>
          <w:lang w:val="en-US"/>
        </w:rPr>
        <w:t xml:space="preserve">According to </w:t>
      </w:r>
      <w:r w:rsidR="005F4BE5">
        <w:rPr>
          <w:rFonts w:ascii="Times New Roman" w:hAnsi="Times New Roman" w:cs="Times New Roman"/>
          <w:sz w:val="24"/>
          <w:szCs w:val="24"/>
          <w:lang w:val="en-US"/>
        </w:rPr>
        <w:t>Edelman et al. (2001)</w:t>
      </w:r>
      <w:r>
        <w:rPr>
          <w:rFonts w:ascii="Times New Roman" w:hAnsi="Times New Roman" w:cs="Times New Roman"/>
          <w:sz w:val="24"/>
          <w:szCs w:val="24"/>
          <w:lang w:val="en-US"/>
        </w:rPr>
        <w:t xml:space="preserve">, there is a risk </w:t>
      </w:r>
      <w:proofErr w:type="spellStart"/>
      <w:r>
        <w:rPr>
          <w:rFonts w:ascii="Times New Roman" w:hAnsi="Times New Roman" w:cs="Times New Roman"/>
          <w:sz w:val="24"/>
          <w:szCs w:val="24"/>
          <w:lang w:val="en-US"/>
        </w:rPr>
        <w:t>managerialization</w:t>
      </w:r>
      <w:proofErr w:type="spellEnd"/>
      <w:r>
        <w:rPr>
          <w:rFonts w:ascii="Times New Roman" w:hAnsi="Times New Roman" w:cs="Times New Roman"/>
          <w:sz w:val="24"/>
          <w:szCs w:val="24"/>
          <w:lang w:val="en-US"/>
        </w:rPr>
        <w:t xml:space="preserve"> of law may</w:t>
      </w:r>
      <w:r w:rsidR="005F4BE5">
        <w:rPr>
          <w:rFonts w:ascii="Times New Roman" w:hAnsi="Times New Roman" w:cs="Times New Roman"/>
          <w:sz w:val="24"/>
          <w:szCs w:val="24"/>
          <w:lang w:val="en-US"/>
        </w:rPr>
        <w:t xml:space="preserve"> weaken the law’s role in redressing historical injustice towards some groups by recognizing the value of all differences. </w:t>
      </w:r>
      <w:r>
        <w:rPr>
          <w:rFonts w:ascii="Times New Roman" w:hAnsi="Times New Roman" w:cs="Times New Roman"/>
          <w:sz w:val="24"/>
          <w:szCs w:val="24"/>
          <w:lang w:val="en-US"/>
        </w:rPr>
        <w:t xml:space="preserve">Furthermore, </w:t>
      </w:r>
      <w:proofErr w:type="spellStart"/>
      <w:r w:rsidR="005F4BE5">
        <w:rPr>
          <w:rFonts w:ascii="Times New Roman" w:hAnsi="Times New Roman" w:cs="Times New Roman"/>
          <w:sz w:val="24"/>
          <w:szCs w:val="24"/>
        </w:rPr>
        <w:t>Junter</w:t>
      </w:r>
      <w:proofErr w:type="spellEnd"/>
      <w:r w:rsidR="005F4BE5">
        <w:rPr>
          <w:rFonts w:ascii="Times New Roman" w:hAnsi="Times New Roman" w:cs="Times New Roman"/>
          <w:sz w:val="24"/>
          <w:szCs w:val="24"/>
        </w:rPr>
        <w:t xml:space="preserve"> and </w:t>
      </w:r>
      <w:proofErr w:type="spellStart"/>
      <w:r w:rsidR="005F4BE5">
        <w:rPr>
          <w:rFonts w:ascii="Times New Roman" w:hAnsi="Times New Roman" w:cs="Times New Roman"/>
          <w:sz w:val="24"/>
          <w:szCs w:val="24"/>
        </w:rPr>
        <w:t>Sénac-Slawinski</w:t>
      </w:r>
      <w:proofErr w:type="spellEnd"/>
      <w:r w:rsidR="005F4BE5" w:rsidRPr="009531D2">
        <w:rPr>
          <w:rFonts w:ascii="Times New Roman" w:hAnsi="Times New Roman" w:cs="Times New Roman"/>
          <w:sz w:val="24"/>
          <w:szCs w:val="24"/>
        </w:rPr>
        <w:t xml:space="preserve"> </w:t>
      </w:r>
      <w:r w:rsidR="005F4BE5">
        <w:rPr>
          <w:rFonts w:ascii="Times New Roman" w:hAnsi="Times New Roman" w:cs="Times New Roman"/>
          <w:sz w:val="24"/>
          <w:szCs w:val="24"/>
        </w:rPr>
        <w:t>(</w:t>
      </w:r>
      <w:r w:rsidR="005F4BE5" w:rsidRPr="009531D2">
        <w:rPr>
          <w:rFonts w:ascii="Times New Roman" w:hAnsi="Times New Roman" w:cs="Times New Roman"/>
          <w:sz w:val="24"/>
          <w:szCs w:val="24"/>
        </w:rPr>
        <w:t>2010</w:t>
      </w:r>
      <w:r w:rsidR="005F4BE5">
        <w:rPr>
          <w:rFonts w:ascii="Times New Roman" w:hAnsi="Times New Roman" w:cs="Times New Roman"/>
          <w:sz w:val="24"/>
          <w:szCs w:val="24"/>
        </w:rPr>
        <w:t>) point out that t</w:t>
      </w:r>
      <w:r w:rsidR="005F4BE5" w:rsidRPr="009531D2">
        <w:rPr>
          <w:rFonts w:ascii="Times New Roman" w:hAnsi="Times New Roman" w:cs="Times New Roman"/>
          <w:sz w:val="24"/>
          <w:szCs w:val="24"/>
        </w:rPr>
        <w:t xml:space="preserve">here is a risk of weakening of the law by creating alternative engagements which may go beyond the law and thus result in blur issues and conflicts related to discriminations. Discrimination is present in law and well defined, whereas diversity does not have a definition as a legal category and its normative value is uncertain. Furthermore, individuals, trade unions and other actors cannot challenge, either individually or collectively, the firm which, in their view, has not honoured </w:t>
      </w:r>
      <w:r w:rsidR="005F4BE5">
        <w:rPr>
          <w:rFonts w:ascii="Times New Roman" w:hAnsi="Times New Roman" w:cs="Times New Roman"/>
          <w:sz w:val="24"/>
          <w:szCs w:val="24"/>
        </w:rPr>
        <w:t xml:space="preserve">its diversity engagements. </w:t>
      </w:r>
      <w:r w:rsidR="005F4BE5" w:rsidRPr="009531D2">
        <w:rPr>
          <w:rFonts w:ascii="Times New Roman" w:hAnsi="Times New Roman" w:cs="Times New Roman"/>
          <w:sz w:val="24"/>
          <w:szCs w:val="24"/>
          <w:lang w:val="en-US"/>
        </w:rPr>
        <w:t xml:space="preserve">Their only option would be to file a complaint for </w:t>
      </w:r>
      <w:r w:rsidR="005F4BE5" w:rsidRPr="009531D2">
        <w:rPr>
          <w:rFonts w:ascii="Times New Roman" w:hAnsi="Times New Roman" w:cs="Times New Roman"/>
          <w:sz w:val="24"/>
          <w:szCs w:val="24"/>
          <w:lang w:val="en-US"/>
        </w:rPr>
        <w:lastRenderedPageBreak/>
        <w:t xml:space="preserve">discrimination as defined by law. </w:t>
      </w:r>
      <w:r w:rsidR="005F4BE5">
        <w:rPr>
          <w:rFonts w:ascii="Times New Roman" w:hAnsi="Times New Roman" w:cs="Times New Roman"/>
          <w:sz w:val="24"/>
          <w:szCs w:val="24"/>
          <w:lang w:val="en-US"/>
        </w:rPr>
        <w:t xml:space="preserve">Thus, the </w:t>
      </w:r>
      <w:proofErr w:type="spellStart"/>
      <w:r w:rsidR="005F4BE5">
        <w:rPr>
          <w:rFonts w:ascii="Times New Roman" w:hAnsi="Times New Roman" w:cs="Times New Roman"/>
          <w:sz w:val="24"/>
          <w:szCs w:val="24"/>
          <w:lang w:val="en-US"/>
        </w:rPr>
        <w:t>managerialisation</w:t>
      </w:r>
      <w:proofErr w:type="spellEnd"/>
      <w:r w:rsidR="005F4BE5">
        <w:rPr>
          <w:rFonts w:ascii="Times New Roman" w:hAnsi="Times New Roman" w:cs="Times New Roman"/>
          <w:sz w:val="24"/>
          <w:szCs w:val="24"/>
          <w:lang w:val="en-US"/>
        </w:rPr>
        <w:t xml:space="preserve"> of the law will have its limitations, unless the rules invented by firms to serve their own objectives translate into hard law </w:t>
      </w:r>
      <w:r w:rsidR="005F4BE5" w:rsidRPr="006866CA">
        <w:rPr>
          <w:rFonts w:ascii="Times New Roman" w:hAnsi="Times New Roman" w:cs="Times New Roman"/>
          <w:sz w:val="24"/>
          <w:szCs w:val="24"/>
          <w:lang w:val="en-US"/>
        </w:rPr>
        <w:t>(</w:t>
      </w:r>
      <w:proofErr w:type="spellStart"/>
      <w:r w:rsidR="005F4BE5" w:rsidRPr="006866CA">
        <w:rPr>
          <w:rFonts w:ascii="Times New Roman" w:hAnsi="Times New Roman" w:cs="Times New Roman"/>
          <w:sz w:val="24"/>
          <w:szCs w:val="24"/>
          <w:lang w:val="en-US"/>
        </w:rPr>
        <w:t>Cochoy</w:t>
      </w:r>
      <w:proofErr w:type="spellEnd"/>
      <w:r w:rsidR="005F4BE5" w:rsidRPr="006866CA">
        <w:rPr>
          <w:rFonts w:ascii="Times New Roman" w:hAnsi="Times New Roman" w:cs="Times New Roman"/>
          <w:sz w:val="24"/>
          <w:szCs w:val="24"/>
          <w:lang w:val="en-US"/>
        </w:rPr>
        <w:t>, 2007)</w:t>
      </w:r>
    </w:p>
    <w:p w:rsidR="00146AF7" w:rsidRDefault="00146AF7" w:rsidP="005F4BE5">
      <w:pPr>
        <w:spacing w:line="360" w:lineRule="auto"/>
        <w:jc w:val="both"/>
        <w:rPr>
          <w:rFonts w:ascii="Times New Roman" w:hAnsi="Times New Roman" w:cs="Times New Roman"/>
          <w:sz w:val="24"/>
          <w:szCs w:val="24"/>
          <w:lang w:val="en-US"/>
        </w:rPr>
      </w:pPr>
      <w:r w:rsidRPr="00146AF7">
        <w:rPr>
          <w:rFonts w:ascii="Times New Roman" w:hAnsi="Times New Roman" w:cs="Times New Roman"/>
          <w:sz w:val="24"/>
          <w:szCs w:val="24"/>
          <w:lang w:val="en-US"/>
        </w:rPr>
        <w:t>In France, the danger of weakening of the law can be seen in the first lines on the certification and national agreements</w:t>
      </w:r>
      <w:r>
        <w:rPr>
          <w:rFonts w:ascii="Times New Roman" w:hAnsi="Times New Roman" w:cs="Times New Roman"/>
          <w:sz w:val="24"/>
          <w:szCs w:val="24"/>
          <w:lang w:val="en-US"/>
        </w:rPr>
        <w:t>’</w:t>
      </w:r>
      <w:r w:rsidRPr="00146AF7">
        <w:rPr>
          <w:rFonts w:ascii="Times New Roman" w:hAnsi="Times New Roman" w:cs="Times New Roman"/>
          <w:sz w:val="24"/>
          <w:szCs w:val="24"/>
          <w:lang w:val="en-US"/>
        </w:rPr>
        <w:t xml:space="preserve"> documents</w:t>
      </w:r>
      <w:r>
        <w:rPr>
          <w:rFonts w:ascii="Times New Roman" w:hAnsi="Times New Roman" w:cs="Times New Roman"/>
          <w:sz w:val="24"/>
          <w:szCs w:val="24"/>
          <w:lang w:val="en-US"/>
        </w:rPr>
        <w:t xml:space="preserve">: the organization commits to respecting the law. </w:t>
      </w:r>
      <w:r w:rsidRPr="00146AF7">
        <w:rPr>
          <w:rFonts w:ascii="Times New Roman" w:hAnsi="Times New Roman" w:cs="Times New Roman"/>
          <w:sz w:val="24"/>
          <w:szCs w:val="24"/>
          <w:lang w:val="en-US"/>
        </w:rPr>
        <w:t xml:space="preserve">Thus, even compliance with law becomes subject of negotiations and becomes conditional </w:t>
      </w:r>
      <w:r>
        <w:rPr>
          <w:rFonts w:ascii="Times New Roman" w:hAnsi="Times New Roman" w:cs="Times New Roman"/>
          <w:sz w:val="24"/>
          <w:szCs w:val="24"/>
          <w:lang w:val="en-US"/>
        </w:rPr>
        <w:t>(Fraser, 2009</w:t>
      </w:r>
      <w:r w:rsidR="00351A86">
        <w:rPr>
          <w:rFonts w:ascii="Times New Roman" w:hAnsi="Times New Roman" w:cs="Times New Roman"/>
          <w:sz w:val="24"/>
          <w:szCs w:val="24"/>
          <w:lang w:val="en-US"/>
        </w:rPr>
        <w:t>; Fraser and</w:t>
      </w:r>
      <w:r w:rsidRPr="00146AF7">
        <w:rPr>
          <w:rFonts w:ascii="Times New Roman" w:hAnsi="Times New Roman" w:cs="Times New Roman"/>
          <w:sz w:val="24"/>
          <w:szCs w:val="24"/>
          <w:lang w:val="en-US"/>
        </w:rPr>
        <w:t xml:space="preserve"> </w:t>
      </w:r>
      <w:proofErr w:type="spellStart"/>
      <w:r w:rsidRPr="00146AF7">
        <w:rPr>
          <w:rFonts w:ascii="Times New Roman" w:hAnsi="Times New Roman" w:cs="Times New Roman"/>
          <w:sz w:val="24"/>
          <w:szCs w:val="24"/>
          <w:lang w:val="en-US"/>
        </w:rPr>
        <w:t>Honneth</w:t>
      </w:r>
      <w:proofErr w:type="spellEnd"/>
      <w:r w:rsidRPr="00146AF7">
        <w:rPr>
          <w:rFonts w:ascii="Times New Roman" w:hAnsi="Times New Roman" w:cs="Times New Roman"/>
          <w:sz w:val="24"/>
          <w:szCs w:val="24"/>
          <w:lang w:val="en-US"/>
        </w:rPr>
        <w:t xml:space="preserve">, 2000). </w:t>
      </w:r>
      <w:r>
        <w:rPr>
          <w:rFonts w:ascii="Times New Roman" w:hAnsi="Times New Roman" w:cs="Times New Roman"/>
          <w:sz w:val="24"/>
          <w:szCs w:val="24"/>
          <w:lang w:val="en-US"/>
        </w:rPr>
        <w:t>The requireme</w:t>
      </w:r>
      <w:r w:rsidR="00CE5DDE">
        <w:rPr>
          <w:rFonts w:ascii="Times New Roman" w:hAnsi="Times New Roman" w:cs="Times New Roman"/>
          <w:sz w:val="24"/>
          <w:szCs w:val="24"/>
          <w:lang w:val="en-US"/>
        </w:rPr>
        <w:t xml:space="preserve">nts for the </w:t>
      </w:r>
      <w:r>
        <w:rPr>
          <w:rFonts w:ascii="Times New Roman" w:hAnsi="Times New Roman" w:cs="Times New Roman"/>
          <w:sz w:val="24"/>
          <w:szCs w:val="24"/>
          <w:lang w:val="en-US"/>
        </w:rPr>
        <w:t>L</w:t>
      </w:r>
      <w:r w:rsidR="00CE5DDE">
        <w:rPr>
          <w:rFonts w:ascii="Times New Roman" w:hAnsi="Times New Roman" w:cs="Times New Roman"/>
          <w:sz w:val="24"/>
          <w:szCs w:val="24"/>
          <w:lang w:val="en-US"/>
        </w:rPr>
        <w:t>abel</w:t>
      </w:r>
      <w:r>
        <w:rPr>
          <w:rFonts w:ascii="Times New Roman" w:hAnsi="Times New Roman" w:cs="Times New Roman"/>
          <w:sz w:val="24"/>
          <w:szCs w:val="24"/>
          <w:lang w:val="en-US"/>
        </w:rPr>
        <w:t xml:space="preserve"> state further that organizations which have obtained the label cannot claim that </w:t>
      </w:r>
      <w:r w:rsidR="004602DD">
        <w:rPr>
          <w:rFonts w:ascii="Times New Roman" w:hAnsi="Times New Roman" w:cs="Times New Roman"/>
          <w:sz w:val="24"/>
          <w:szCs w:val="24"/>
          <w:lang w:val="en-US"/>
        </w:rPr>
        <w:t>they have complied with law, but they should comply with law in order to be awarded the label (D</w:t>
      </w:r>
      <w:r w:rsidR="00985D09">
        <w:rPr>
          <w:rFonts w:ascii="Times New Roman" w:hAnsi="Times New Roman" w:cs="Times New Roman"/>
          <w:sz w:val="24"/>
          <w:szCs w:val="24"/>
          <w:lang w:val="en-US"/>
        </w:rPr>
        <w:t xml:space="preserve">iversity </w:t>
      </w:r>
      <w:r w:rsidR="004602DD">
        <w:rPr>
          <w:rFonts w:ascii="Times New Roman" w:hAnsi="Times New Roman" w:cs="Times New Roman"/>
          <w:sz w:val="24"/>
          <w:szCs w:val="24"/>
          <w:lang w:val="en-US"/>
        </w:rPr>
        <w:t>L</w:t>
      </w:r>
      <w:r w:rsidR="00985D09">
        <w:rPr>
          <w:rFonts w:ascii="Times New Roman" w:hAnsi="Times New Roman" w:cs="Times New Roman"/>
          <w:sz w:val="24"/>
          <w:szCs w:val="24"/>
          <w:lang w:val="en-US"/>
        </w:rPr>
        <w:t>abel</w:t>
      </w:r>
      <w:r w:rsidR="004602DD">
        <w:rPr>
          <w:rFonts w:ascii="Times New Roman" w:hAnsi="Times New Roman" w:cs="Times New Roman"/>
          <w:sz w:val="24"/>
          <w:szCs w:val="24"/>
          <w:lang w:val="en-US"/>
        </w:rPr>
        <w:t>, 2013). These statements may add ambiguity and confusion to the way diversity management is viewed and implemented in organizations.</w:t>
      </w:r>
    </w:p>
    <w:p w:rsidR="000F71BF" w:rsidRDefault="000F71BF" w:rsidP="005F4BE5">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However, Edelman et al. argue that “</w:t>
      </w:r>
      <w:r w:rsidR="005F4BE5" w:rsidRPr="000F71BF">
        <w:rPr>
          <w:rFonts w:ascii="Times New Roman" w:hAnsi="Times New Roman" w:cs="Times New Roman"/>
          <w:sz w:val="24"/>
          <w:szCs w:val="24"/>
          <w:lang w:val="en-US"/>
        </w:rPr>
        <w:t xml:space="preserve">the </w:t>
      </w:r>
      <w:proofErr w:type="spellStart"/>
      <w:r w:rsidR="005F4BE5" w:rsidRPr="000F71BF">
        <w:rPr>
          <w:rFonts w:ascii="Times New Roman" w:hAnsi="Times New Roman" w:cs="Times New Roman"/>
          <w:sz w:val="24"/>
          <w:szCs w:val="24"/>
          <w:lang w:val="en-US"/>
        </w:rPr>
        <w:t>managerialized</w:t>
      </w:r>
      <w:proofErr w:type="spellEnd"/>
      <w:r w:rsidR="005F4BE5" w:rsidRPr="000F71BF">
        <w:rPr>
          <w:rFonts w:ascii="Times New Roman" w:hAnsi="Times New Roman" w:cs="Times New Roman"/>
          <w:sz w:val="24"/>
          <w:szCs w:val="24"/>
          <w:lang w:val="en-US"/>
        </w:rPr>
        <w:t xml:space="preserve"> form of law may have a greater capacity than the legal form to institutionalize legal values </w:t>
      </w:r>
      <w:r w:rsidR="005F4BE5" w:rsidRPr="000F71BF">
        <w:rPr>
          <w:rFonts w:ascii="Times New Roman" w:hAnsi="Times New Roman" w:cs="Times New Roman"/>
          <w:i/>
          <w:sz w:val="24"/>
          <w:szCs w:val="24"/>
          <w:lang w:val="en-US"/>
        </w:rPr>
        <w:t>within</w:t>
      </w:r>
      <w:r w:rsidR="005F4BE5" w:rsidRPr="000F71BF">
        <w:rPr>
          <w:rFonts w:ascii="Times New Roman" w:hAnsi="Times New Roman" w:cs="Times New Roman"/>
          <w:sz w:val="24"/>
          <w:szCs w:val="24"/>
          <w:lang w:val="en-US"/>
        </w:rPr>
        <w:t xml:space="preserve"> organizations</w:t>
      </w:r>
      <w:r>
        <w:rPr>
          <w:rFonts w:ascii="Times New Roman" w:hAnsi="Times New Roman" w:cs="Times New Roman"/>
          <w:sz w:val="24"/>
          <w:szCs w:val="24"/>
          <w:lang w:val="en-US"/>
        </w:rPr>
        <w:t>” (2001: 1632, italics by author)</w:t>
      </w:r>
      <w:r w:rsidR="005F4BE5" w:rsidRPr="000F71BF">
        <w:rPr>
          <w:rFonts w:ascii="Times New Roman" w:hAnsi="Times New Roman" w:cs="Times New Roman"/>
          <w:sz w:val="24"/>
          <w:szCs w:val="24"/>
          <w:lang w:val="en-US"/>
        </w:rPr>
        <w:t xml:space="preserve">. </w:t>
      </w:r>
      <w:r>
        <w:rPr>
          <w:rFonts w:ascii="Times New Roman" w:hAnsi="Times New Roman" w:cs="Times New Roman"/>
          <w:sz w:val="24"/>
          <w:szCs w:val="24"/>
          <w:lang w:val="en-US"/>
        </w:rPr>
        <w:t>Even in a weakened form, its potential to impact on employees’ daily lives may be greater than the impact of law: if regulations are aligned with managerial prerogatives</w:t>
      </w:r>
      <w:r w:rsidR="00E340E3">
        <w:rPr>
          <w:rFonts w:ascii="Times New Roman" w:hAnsi="Times New Roman" w:cs="Times New Roman"/>
          <w:sz w:val="24"/>
          <w:szCs w:val="24"/>
          <w:lang w:val="en-US"/>
        </w:rPr>
        <w:t xml:space="preserve"> and don’t constrain </w:t>
      </w:r>
      <w:r w:rsidR="00146AF7">
        <w:rPr>
          <w:rFonts w:ascii="Times New Roman" w:hAnsi="Times New Roman" w:cs="Times New Roman"/>
          <w:sz w:val="24"/>
          <w:szCs w:val="24"/>
          <w:lang w:val="en-US"/>
        </w:rPr>
        <w:t>management interests</w:t>
      </w:r>
      <w:r>
        <w:rPr>
          <w:rFonts w:ascii="Times New Roman" w:hAnsi="Times New Roman" w:cs="Times New Roman"/>
          <w:sz w:val="24"/>
          <w:szCs w:val="24"/>
          <w:lang w:val="en-US"/>
        </w:rPr>
        <w:t>, manager</w:t>
      </w:r>
      <w:r w:rsidR="00E340E3">
        <w:rPr>
          <w:rFonts w:ascii="Times New Roman" w:hAnsi="Times New Roman" w:cs="Times New Roman"/>
          <w:sz w:val="24"/>
          <w:szCs w:val="24"/>
          <w:lang w:val="en-US"/>
        </w:rPr>
        <w:t xml:space="preserve">ial resistance may be overcome more easily and legal ideas could be institutionalized into the organizational routines and practices. </w:t>
      </w:r>
    </w:p>
    <w:p w:rsidR="00DE2A81" w:rsidRDefault="00DE2A81">
      <w:pPr>
        <w:rPr>
          <w:rFonts w:ascii="Times New Roman" w:hAnsi="Times New Roman" w:cs="Times New Roman"/>
          <w:sz w:val="24"/>
          <w:szCs w:val="24"/>
        </w:rPr>
      </w:pPr>
    </w:p>
    <w:p w:rsidR="00DE2A81" w:rsidRDefault="006A51A4" w:rsidP="00DE2A81">
      <w:pPr>
        <w:spacing w:line="360" w:lineRule="auto"/>
        <w:jc w:val="both"/>
        <w:rPr>
          <w:rFonts w:ascii="Times New Roman" w:hAnsi="Times New Roman" w:cs="Times New Roman"/>
          <w:b/>
          <w:sz w:val="24"/>
          <w:szCs w:val="24"/>
        </w:rPr>
      </w:pPr>
      <w:r>
        <w:rPr>
          <w:rFonts w:ascii="Times New Roman" w:hAnsi="Times New Roman" w:cs="Times New Roman"/>
          <w:b/>
          <w:sz w:val="24"/>
          <w:szCs w:val="24"/>
        </w:rPr>
        <w:t>References</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Abrahamson, E. (1996) Management Fashion. </w:t>
      </w:r>
      <w:r w:rsidRPr="006A51A4">
        <w:rPr>
          <w:rFonts w:ascii="Times New Roman" w:hAnsi="Times New Roman" w:cs="Times New Roman"/>
          <w:i/>
          <w:sz w:val="24"/>
          <w:szCs w:val="24"/>
        </w:rPr>
        <w:t>Academy of Management Review</w:t>
      </w:r>
      <w:r w:rsidR="00C547E4">
        <w:rPr>
          <w:rFonts w:ascii="Times New Roman" w:hAnsi="Times New Roman" w:cs="Times New Roman"/>
          <w:sz w:val="24"/>
          <w:szCs w:val="24"/>
        </w:rPr>
        <w:t xml:space="preserve">, 21(1): </w:t>
      </w:r>
      <w:r w:rsidRPr="006A51A4">
        <w:rPr>
          <w:rFonts w:ascii="Times New Roman" w:hAnsi="Times New Roman" w:cs="Times New Roman"/>
          <w:sz w:val="24"/>
          <w:szCs w:val="24"/>
        </w:rPr>
        <w:t>254-85.</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Abrahamson, E. and Fairchild, G. (1999) Management Fashion: Lifecycles, Triggers, and Collective Learning Processes. </w:t>
      </w:r>
      <w:r w:rsidRPr="006A51A4">
        <w:rPr>
          <w:rFonts w:ascii="Times New Roman" w:hAnsi="Times New Roman" w:cs="Times New Roman"/>
          <w:i/>
          <w:sz w:val="24"/>
          <w:szCs w:val="24"/>
        </w:rPr>
        <w:t>Administrative Science Quarterly</w:t>
      </w:r>
      <w:r w:rsidRPr="006A51A4">
        <w:rPr>
          <w:rFonts w:ascii="Times New Roman" w:hAnsi="Times New Roman" w:cs="Times New Roman"/>
          <w:sz w:val="24"/>
          <w:szCs w:val="24"/>
        </w:rPr>
        <w:t xml:space="preserve"> 44(4): 708–40.</w:t>
      </w:r>
    </w:p>
    <w:p w:rsidR="006A51A4" w:rsidRPr="006A51A4" w:rsidRDefault="006A51A4" w:rsidP="006A51A4">
      <w:pPr>
        <w:spacing w:line="360" w:lineRule="auto"/>
        <w:jc w:val="both"/>
        <w:rPr>
          <w:rFonts w:ascii="Times New Roman" w:hAnsi="Times New Roman" w:cs="Times New Roman"/>
          <w:sz w:val="24"/>
          <w:szCs w:val="24"/>
          <w:lang w:val="fr-FR"/>
        </w:rPr>
      </w:pPr>
      <w:proofErr w:type="spellStart"/>
      <w:r w:rsidRPr="006A51A4">
        <w:rPr>
          <w:rFonts w:ascii="Times New Roman" w:hAnsi="Times New Roman" w:cs="Times New Roman"/>
          <w:sz w:val="24"/>
          <w:szCs w:val="24"/>
        </w:rPr>
        <w:t>Bellard</w:t>
      </w:r>
      <w:proofErr w:type="spellEnd"/>
      <w:r w:rsidRPr="006A51A4">
        <w:rPr>
          <w:rFonts w:ascii="Times New Roman" w:hAnsi="Times New Roman" w:cs="Times New Roman"/>
          <w:sz w:val="24"/>
          <w:szCs w:val="24"/>
        </w:rPr>
        <w:t xml:space="preserve">, E. and </w:t>
      </w:r>
      <w:proofErr w:type="spellStart"/>
      <w:r w:rsidRPr="006A51A4">
        <w:rPr>
          <w:rFonts w:ascii="Times New Roman" w:hAnsi="Times New Roman" w:cs="Times New Roman"/>
          <w:sz w:val="24"/>
          <w:szCs w:val="24"/>
        </w:rPr>
        <w:t>Rüling</w:t>
      </w:r>
      <w:proofErr w:type="spellEnd"/>
      <w:r w:rsidRPr="006A51A4">
        <w:rPr>
          <w:rFonts w:ascii="Times New Roman" w:hAnsi="Times New Roman" w:cs="Times New Roman"/>
          <w:sz w:val="24"/>
          <w:szCs w:val="24"/>
        </w:rPr>
        <w:t xml:space="preserve">, Charles-Clemens (2001) Importing Diversity Management: Corporate Discourses in France and Germany. </w:t>
      </w:r>
      <w:r w:rsidRPr="006A51A4">
        <w:rPr>
          <w:rFonts w:ascii="Times New Roman" w:hAnsi="Times New Roman" w:cs="Times New Roman"/>
          <w:sz w:val="24"/>
          <w:szCs w:val="24"/>
          <w:lang w:val="fr-FR"/>
        </w:rPr>
        <w:t xml:space="preserve">Report [online], Archive ouverte </w:t>
      </w:r>
      <w:proofErr w:type="spellStart"/>
      <w:r w:rsidRPr="006A51A4">
        <w:rPr>
          <w:rFonts w:ascii="Times New Roman" w:hAnsi="Times New Roman" w:cs="Times New Roman"/>
          <w:sz w:val="24"/>
          <w:szCs w:val="24"/>
          <w:lang w:val="fr-FR"/>
        </w:rPr>
        <w:t>Unige</w:t>
      </w:r>
      <w:proofErr w:type="spellEnd"/>
      <w:r w:rsidRPr="006A51A4">
        <w:rPr>
          <w:rFonts w:ascii="Times New Roman" w:hAnsi="Times New Roman" w:cs="Times New Roman"/>
          <w:sz w:val="24"/>
          <w:szCs w:val="24"/>
          <w:lang w:val="fr-FR"/>
        </w:rPr>
        <w:t xml:space="preserve">. </w:t>
      </w:r>
      <w:proofErr w:type="spellStart"/>
      <w:r w:rsidRPr="006A51A4">
        <w:rPr>
          <w:rFonts w:ascii="Times New Roman" w:hAnsi="Times New Roman" w:cs="Times New Roman"/>
          <w:sz w:val="24"/>
          <w:szCs w:val="24"/>
          <w:lang w:val="fr-FR"/>
        </w:rPr>
        <w:t>Available</w:t>
      </w:r>
      <w:proofErr w:type="spellEnd"/>
      <w:r w:rsidRPr="006A51A4">
        <w:rPr>
          <w:rFonts w:ascii="Times New Roman" w:hAnsi="Times New Roman" w:cs="Times New Roman"/>
          <w:sz w:val="24"/>
          <w:szCs w:val="24"/>
          <w:lang w:val="fr-FR"/>
        </w:rPr>
        <w:t xml:space="preserve"> </w:t>
      </w:r>
      <w:proofErr w:type="spellStart"/>
      <w:r w:rsidRPr="006A51A4">
        <w:rPr>
          <w:rFonts w:ascii="Times New Roman" w:hAnsi="Times New Roman" w:cs="Times New Roman"/>
          <w:sz w:val="24"/>
          <w:szCs w:val="24"/>
          <w:lang w:val="fr-FR"/>
        </w:rPr>
        <w:t>at</w:t>
      </w:r>
      <w:proofErr w:type="spellEnd"/>
      <w:r w:rsidRPr="006A51A4">
        <w:rPr>
          <w:rFonts w:ascii="Times New Roman" w:hAnsi="Times New Roman" w:cs="Times New Roman"/>
          <w:sz w:val="24"/>
          <w:szCs w:val="24"/>
          <w:lang w:val="fr-FR"/>
        </w:rPr>
        <w:t xml:space="preserve">: </w:t>
      </w:r>
      <w:hyperlink r:id="rId8" w:history="1">
        <w:r w:rsidRPr="00ED6843">
          <w:rPr>
            <w:rStyle w:val="Hyperlink"/>
            <w:rFonts w:ascii="Times New Roman" w:hAnsi="Times New Roman" w:cs="Times New Roman"/>
            <w:sz w:val="24"/>
            <w:szCs w:val="24"/>
            <w:lang w:val="fr-FR"/>
          </w:rPr>
          <w:t>http://archive-ouverte.unige.ch/unige:5834</w:t>
        </w:r>
      </w:hyperlink>
      <w:r w:rsidRPr="006A51A4">
        <w:rPr>
          <w:rFonts w:ascii="Times New Roman" w:hAnsi="Times New Roman" w:cs="Times New Roman"/>
          <w:sz w:val="24"/>
          <w:szCs w:val="24"/>
          <w:lang w:val="fr-FR"/>
        </w:rPr>
        <w:t xml:space="preserve">, </w:t>
      </w:r>
      <w:proofErr w:type="spellStart"/>
      <w:r w:rsidRPr="006A51A4">
        <w:rPr>
          <w:rFonts w:ascii="Times New Roman" w:hAnsi="Times New Roman" w:cs="Times New Roman"/>
          <w:sz w:val="24"/>
          <w:szCs w:val="24"/>
          <w:lang w:val="fr-FR"/>
        </w:rPr>
        <w:t>accessed</w:t>
      </w:r>
      <w:proofErr w:type="spellEnd"/>
      <w:r w:rsidRPr="006A51A4">
        <w:rPr>
          <w:rFonts w:ascii="Times New Roman" w:hAnsi="Times New Roman" w:cs="Times New Roman"/>
          <w:sz w:val="24"/>
          <w:szCs w:val="24"/>
          <w:lang w:val="fr-FR"/>
        </w:rPr>
        <w:t xml:space="preserve"> 30/01/2013.</w:t>
      </w:r>
    </w:p>
    <w:p w:rsidR="006A51A4" w:rsidRPr="006A51A4" w:rsidRDefault="006A51A4" w:rsidP="006A51A4">
      <w:pPr>
        <w:spacing w:line="360" w:lineRule="auto"/>
        <w:jc w:val="both"/>
        <w:rPr>
          <w:rFonts w:ascii="Times New Roman" w:hAnsi="Times New Roman" w:cs="Times New Roman"/>
          <w:sz w:val="24"/>
          <w:szCs w:val="24"/>
          <w:lang w:val="fr-FR"/>
        </w:rPr>
      </w:pPr>
      <w:r w:rsidRPr="006A51A4">
        <w:rPr>
          <w:rFonts w:ascii="Times New Roman" w:hAnsi="Times New Roman" w:cs="Times New Roman"/>
          <w:sz w:val="24"/>
          <w:szCs w:val="24"/>
          <w:lang w:val="fr-FR"/>
        </w:rPr>
        <w:t xml:space="preserve">Bender, A.-F. (2007) Les Politiques d’Egalité et de diversité dans les pays anglo-saxons et en France, </w:t>
      </w:r>
      <w:r w:rsidRPr="006A51A4">
        <w:rPr>
          <w:rFonts w:ascii="Times New Roman" w:hAnsi="Times New Roman" w:cs="Times New Roman"/>
          <w:i/>
          <w:sz w:val="24"/>
          <w:szCs w:val="24"/>
          <w:lang w:val="fr-FR"/>
        </w:rPr>
        <w:t>Actes du colloque ‘Ethique dans les Organisations’</w:t>
      </w:r>
      <w:r w:rsidR="00C547E4">
        <w:rPr>
          <w:rFonts w:ascii="Times New Roman" w:hAnsi="Times New Roman" w:cs="Times New Roman"/>
          <w:sz w:val="24"/>
          <w:szCs w:val="24"/>
          <w:lang w:val="fr-FR"/>
        </w:rPr>
        <w:t>, ESCEM, 25-</w:t>
      </w:r>
      <w:r w:rsidRPr="006A51A4">
        <w:rPr>
          <w:rFonts w:ascii="Times New Roman" w:hAnsi="Times New Roman" w:cs="Times New Roman"/>
          <w:sz w:val="24"/>
          <w:szCs w:val="24"/>
          <w:lang w:val="fr-FR"/>
        </w:rPr>
        <w:t xml:space="preserve">26 </w:t>
      </w:r>
      <w:proofErr w:type="spellStart"/>
      <w:r w:rsidR="00C547E4">
        <w:rPr>
          <w:rFonts w:ascii="Times New Roman" w:hAnsi="Times New Roman" w:cs="Times New Roman"/>
          <w:sz w:val="24"/>
          <w:szCs w:val="24"/>
          <w:lang w:val="fr-FR"/>
        </w:rPr>
        <w:t>October</w:t>
      </w:r>
      <w:proofErr w:type="spellEnd"/>
      <w:r w:rsidRPr="006A51A4">
        <w:rPr>
          <w:rFonts w:ascii="Times New Roman" w:hAnsi="Times New Roman" w:cs="Times New Roman"/>
          <w:sz w:val="24"/>
          <w:szCs w:val="24"/>
          <w:lang w:val="fr-FR"/>
        </w:rPr>
        <w:t>, Tours.</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lang w:val="fr-FR"/>
        </w:rPr>
        <w:t>Bruna</w:t>
      </w:r>
      <w:proofErr w:type="spellEnd"/>
      <w:r w:rsidRPr="006A51A4">
        <w:rPr>
          <w:rFonts w:ascii="Times New Roman" w:hAnsi="Times New Roman" w:cs="Times New Roman"/>
          <w:sz w:val="24"/>
          <w:szCs w:val="24"/>
          <w:lang w:val="fr-FR"/>
        </w:rPr>
        <w:t xml:space="preserve">, M.G. (2011) Diversité dans l’entreprise : d’impératif éthique à levier de créativité. </w:t>
      </w:r>
      <w:r w:rsidRPr="006A51A4">
        <w:rPr>
          <w:rFonts w:ascii="Times New Roman" w:hAnsi="Times New Roman" w:cs="Times New Roman"/>
          <w:i/>
          <w:sz w:val="24"/>
          <w:szCs w:val="24"/>
        </w:rPr>
        <w:t xml:space="preserve">Management &amp; </w:t>
      </w:r>
      <w:proofErr w:type="spellStart"/>
      <w:r w:rsidRPr="006A51A4">
        <w:rPr>
          <w:rFonts w:ascii="Times New Roman" w:hAnsi="Times New Roman" w:cs="Times New Roman"/>
          <w:i/>
          <w:sz w:val="24"/>
          <w:szCs w:val="24"/>
        </w:rPr>
        <w:t>Avenir</w:t>
      </w:r>
      <w:proofErr w:type="spellEnd"/>
      <w:r w:rsidRPr="006A51A4">
        <w:rPr>
          <w:rFonts w:ascii="Times New Roman" w:hAnsi="Times New Roman" w:cs="Times New Roman"/>
          <w:sz w:val="24"/>
          <w:szCs w:val="24"/>
        </w:rPr>
        <w:t>, 3, n° 43</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lastRenderedPageBreak/>
        <w:t xml:space="preserve">Burstein, P., Monaghan, K. (1986) Equal opportunity and the mobilization of the law, </w:t>
      </w:r>
      <w:r w:rsidRPr="006A51A4">
        <w:rPr>
          <w:rFonts w:ascii="Times New Roman" w:hAnsi="Times New Roman" w:cs="Times New Roman"/>
          <w:i/>
          <w:sz w:val="24"/>
          <w:szCs w:val="24"/>
        </w:rPr>
        <w:t>Law &amp; Society Review</w:t>
      </w:r>
      <w:r w:rsidRPr="006A51A4">
        <w:rPr>
          <w:rFonts w:ascii="Times New Roman" w:hAnsi="Times New Roman" w:cs="Times New Roman"/>
          <w:sz w:val="24"/>
          <w:szCs w:val="24"/>
        </w:rPr>
        <w:t>, 20(3): 355-388.</w:t>
      </w:r>
    </w:p>
    <w:p w:rsidR="006A51A4" w:rsidRPr="006A51A4" w:rsidRDefault="006A51A4" w:rsidP="006A51A4">
      <w:pPr>
        <w:spacing w:line="360" w:lineRule="auto"/>
        <w:jc w:val="both"/>
        <w:rPr>
          <w:rFonts w:ascii="Times New Roman" w:hAnsi="Times New Roman" w:cs="Times New Roman"/>
          <w:sz w:val="24"/>
          <w:szCs w:val="24"/>
          <w:lang w:val="fr-FR"/>
        </w:rPr>
      </w:pPr>
      <w:proofErr w:type="spellStart"/>
      <w:r w:rsidRPr="006A51A4">
        <w:rPr>
          <w:rFonts w:ascii="Times New Roman" w:hAnsi="Times New Roman" w:cs="Times New Roman"/>
          <w:sz w:val="24"/>
          <w:szCs w:val="24"/>
          <w:lang w:val="fr-FR"/>
        </w:rPr>
        <w:t>Chanlat</w:t>
      </w:r>
      <w:proofErr w:type="spellEnd"/>
      <w:r w:rsidRPr="006A51A4">
        <w:rPr>
          <w:rFonts w:ascii="Times New Roman" w:hAnsi="Times New Roman" w:cs="Times New Roman"/>
          <w:sz w:val="24"/>
          <w:szCs w:val="24"/>
          <w:lang w:val="fr-FR"/>
        </w:rPr>
        <w:t xml:space="preserve"> JF (2002) Le défi social du management: L'apport des sciences sociales. In: </w:t>
      </w:r>
      <w:proofErr w:type="spellStart"/>
      <w:r w:rsidRPr="006A51A4">
        <w:rPr>
          <w:rFonts w:ascii="Times New Roman" w:hAnsi="Times New Roman" w:cs="Times New Roman"/>
          <w:sz w:val="24"/>
          <w:szCs w:val="24"/>
          <w:lang w:val="fr-FR"/>
        </w:rPr>
        <w:t>Kalika</w:t>
      </w:r>
      <w:proofErr w:type="spellEnd"/>
      <w:r w:rsidRPr="006A51A4">
        <w:rPr>
          <w:rFonts w:ascii="Times New Roman" w:hAnsi="Times New Roman" w:cs="Times New Roman"/>
          <w:sz w:val="24"/>
          <w:szCs w:val="24"/>
          <w:lang w:val="fr-FR"/>
        </w:rPr>
        <w:t xml:space="preserve"> M (</w:t>
      </w:r>
      <w:proofErr w:type="spellStart"/>
      <w:r w:rsidRPr="006A51A4">
        <w:rPr>
          <w:rFonts w:ascii="Times New Roman" w:hAnsi="Times New Roman" w:cs="Times New Roman"/>
          <w:sz w:val="24"/>
          <w:szCs w:val="24"/>
          <w:lang w:val="fr-FR"/>
        </w:rPr>
        <w:t>ed</w:t>
      </w:r>
      <w:proofErr w:type="spellEnd"/>
      <w:r w:rsidRPr="006A51A4">
        <w:rPr>
          <w:rFonts w:ascii="Times New Roman" w:hAnsi="Times New Roman" w:cs="Times New Roman"/>
          <w:sz w:val="24"/>
          <w:szCs w:val="24"/>
          <w:lang w:val="fr-FR"/>
        </w:rPr>
        <w:t xml:space="preserve">.) </w:t>
      </w:r>
      <w:r w:rsidRPr="006A51A4">
        <w:rPr>
          <w:rFonts w:ascii="Times New Roman" w:hAnsi="Times New Roman" w:cs="Times New Roman"/>
          <w:i/>
          <w:sz w:val="24"/>
          <w:szCs w:val="24"/>
          <w:lang w:val="fr-FR"/>
        </w:rPr>
        <w:t>Les défis du management</w:t>
      </w:r>
      <w:r w:rsidRPr="006A51A4">
        <w:rPr>
          <w:rFonts w:ascii="Times New Roman" w:hAnsi="Times New Roman" w:cs="Times New Roman"/>
          <w:sz w:val="24"/>
          <w:szCs w:val="24"/>
          <w:lang w:val="fr-FR"/>
        </w:rPr>
        <w:t>. Rueil-Malmaison: Editions Liaisons, pp. 59–82.</w:t>
      </w:r>
    </w:p>
    <w:p w:rsidR="006A51A4" w:rsidRPr="006A51A4" w:rsidRDefault="006A51A4" w:rsidP="006A51A4">
      <w:pPr>
        <w:spacing w:line="360" w:lineRule="auto"/>
        <w:jc w:val="both"/>
        <w:rPr>
          <w:rFonts w:ascii="Times New Roman" w:hAnsi="Times New Roman" w:cs="Times New Roman"/>
          <w:sz w:val="24"/>
          <w:szCs w:val="24"/>
          <w:lang w:val="fr-FR"/>
        </w:rPr>
      </w:pPr>
      <w:proofErr w:type="spellStart"/>
      <w:r w:rsidRPr="006A51A4">
        <w:rPr>
          <w:rFonts w:ascii="Times New Roman" w:hAnsi="Times New Roman" w:cs="Times New Roman"/>
          <w:sz w:val="24"/>
          <w:szCs w:val="24"/>
          <w:lang w:val="fr-FR"/>
        </w:rPr>
        <w:t>Cochoy</w:t>
      </w:r>
      <w:proofErr w:type="spellEnd"/>
      <w:r w:rsidRPr="006A51A4">
        <w:rPr>
          <w:rFonts w:ascii="Times New Roman" w:hAnsi="Times New Roman" w:cs="Times New Roman"/>
          <w:sz w:val="24"/>
          <w:szCs w:val="24"/>
          <w:lang w:val="fr-FR"/>
        </w:rPr>
        <w:t xml:space="preserve"> F. (2007) La responsabilité sociale de l’entreprise comme ‘représentation’ de l’économie et du droit, </w:t>
      </w:r>
      <w:r w:rsidRPr="006A51A4">
        <w:rPr>
          <w:rFonts w:ascii="Times New Roman" w:hAnsi="Times New Roman" w:cs="Times New Roman"/>
          <w:i/>
          <w:sz w:val="24"/>
          <w:szCs w:val="24"/>
          <w:lang w:val="fr-FR"/>
        </w:rPr>
        <w:t>Droit et société</w:t>
      </w:r>
      <w:r w:rsidRPr="006A51A4">
        <w:rPr>
          <w:rFonts w:ascii="Times New Roman" w:hAnsi="Times New Roman" w:cs="Times New Roman"/>
          <w:sz w:val="24"/>
          <w:szCs w:val="24"/>
          <w:lang w:val="fr-FR"/>
        </w:rPr>
        <w:t>, 65 : 91-101.</w:t>
      </w:r>
    </w:p>
    <w:p w:rsidR="006A51A4" w:rsidRPr="006A51A4" w:rsidRDefault="006A51A4" w:rsidP="006A51A4">
      <w:pPr>
        <w:spacing w:line="360" w:lineRule="auto"/>
        <w:jc w:val="both"/>
        <w:rPr>
          <w:rFonts w:ascii="Times New Roman" w:hAnsi="Times New Roman" w:cs="Times New Roman"/>
          <w:sz w:val="24"/>
          <w:szCs w:val="24"/>
          <w:lang w:val="fr-FR"/>
        </w:rPr>
      </w:pPr>
      <w:proofErr w:type="spellStart"/>
      <w:r w:rsidRPr="006A51A4">
        <w:rPr>
          <w:rFonts w:ascii="Times New Roman" w:hAnsi="Times New Roman" w:cs="Times New Roman"/>
          <w:sz w:val="24"/>
          <w:szCs w:val="24"/>
          <w:lang w:val="fr-FR"/>
        </w:rPr>
        <w:t>Djabi</w:t>
      </w:r>
      <w:proofErr w:type="spellEnd"/>
      <w:r w:rsidRPr="006A51A4">
        <w:rPr>
          <w:rFonts w:ascii="Times New Roman" w:hAnsi="Times New Roman" w:cs="Times New Roman"/>
          <w:sz w:val="24"/>
          <w:szCs w:val="24"/>
          <w:lang w:val="fr-FR"/>
        </w:rPr>
        <w:t xml:space="preserve">, A. (2011) </w:t>
      </w:r>
      <w:r w:rsidRPr="006A51A4">
        <w:rPr>
          <w:rFonts w:ascii="Times New Roman" w:hAnsi="Times New Roman" w:cs="Times New Roman"/>
          <w:i/>
          <w:sz w:val="24"/>
          <w:szCs w:val="24"/>
          <w:lang w:val="fr-FR"/>
        </w:rPr>
        <w:t>Le Label Diversité : un levier pour la prévention et la lutte contre les discriminations</w:t>
      </w:r>
      <w:r w:rsidRPr="006A51A4">
        <w:rPr>
          <w:rFonts w:ascii="Times New Roman" w:hAnsi="Times New Roman" w:cs="Times New Roman"/>
          <w:sz w:val="24"/>
          <w:szCs w:val="24"/>
          <w:lang w:val="fr-FR"/>
        </w:rPr>
        <w:t xml:space="preserve">. Fondation Agir Contre l’Exclusion. </w:t>
      </w:r>
      <w:proofErr w:type="spellStart"/>
      <w:r w:rsidRPr="006A51A4">
        <w:rPr>
          <w:rFonts w:ascii="Times New Roman" w:hAnsi="Times New Roman" w:cs="Times New Roman"/>
          <w:sz w:val="24"/>
          <w:szCs w:val="24"/>
          <w:lang w:val="fr-FR"/>
        </w:rPr>
        <w:t>Available</w:t>
      </w:r>
      <w:proofErr w:type="spellEnd"/>
      <w:r w:rsidRPr="006A51A4">
        <w:rPr>
          <w:rFonts w:ascii="Times New Roman" w:hAnsi="Times New Roman" w:cs="Times New Roman"/>
          <w:sz w:val="24"/>
          <w:szCs w:val="24"/>
          <w:lang w:val="fr-FR"/>
        </w:rPr>
        <w:t xml:space="preserve"> online </w:t>
      </w:r>
      <w:proofErr w:type="spellStart"/>
      <w:r w:rsidRPr="006A51A4">
        <w:rPr>
          <w:rFonts w:ascii="Times New Roman" w:hAnsi="Times New Roman" w:cs="Times New Roman"/>
          <w:sz w:val="24"/>
          <w:szCs w:val="24"/>
          <w:lang w:val="fr-FR"/>
        </w:rPr>
        <w:t>at</w:t>
      </w:r>
      <w:proofErr w:type="spellEnd"/>
      <w:r w:rsidRPr="006A51A4">
        <w:rPr>
          <w:rFonts w:ascii="Times New Roman" w:hAnsi="Times New Roman" w:cs="Times New Roman"/>
          <w:sz w:val="24"/>
          <w:szCs w:val="24"/>
          <w:lang w:val="fr-FR"/>
        </w:rPr>
        <w:tab/>
        <w:t xml:space="preserve"> http://www.fondationface.org/faceframe/pdf/GUIDE-LABEL-DIVERSITE-FR-web.pdf, </w:t>
      </w:r>
      <w:proofErr w:type="spellStart"/>
      <w:r w:rsidRPr="006A51A4">
        <w:rPr>
          <w:rFonts w:ascii="Times New Roman" w:hAnsi="Times New Roman" w:cs="Times New Roman"/>
          <w:sz w:val="24"/>
          <w:szCs w:val="24"/>
          <w:lang w:val="fr-FR"/>
        </w:rPr>
        <w:t>accessed</w:t>
      </w:r>
      <w:proofErr w:type="spellEnd"/>
      <w:r w:rsidRPr="006A51A4">
        <w:rPr>
          <w:rFonts w:ascii="Times New Roman" w:hAnsi="Times New Roman" w:cs="Times New Roman"/>
          <w:sz w:val="24"/>
          <w:szCs w:val="24"/>
          <w:lang w:val="fr-FR"/>
        </w:rPr>
        <w:t xml:space="preserve"> 14/02/2013.</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lang w:val="fr-FR"/>
        </w:rPr>
        <w:t>Doytcheva</w:t>
      </w:r>
      <w:proofErr w:type="spellEnd"/>
      <w:r w:rsidRPr="006A51A4">
        <w:rPr>
          <w:rFonts w:ascii="Times New Roman" w:hAnsi="Times New Roman" w:cs="Times New Roman"/>
          <w:sz w:val="24"/>
          <w:szCs w:val="24"/>
          <w:lang w:val="fr-FR"/>
        </w:rPr>
        <w:t xml:space="preserve">, M. (2010) Usages français de la notion de diversité : permanence et actualité d’un débat. </w:t>
      </w:r>
      <w:proofErr w:type="spellStart"/>
      <w:r w:rsidRPr="006A51A4">
        <w:rPr>
          <w:rFonts w:ascii="Times New Roman" w:hAnsi="Times New Roman" w:cs="Times New Roman"/>
          <w:i/>
          <w:sz w:val="24"/>
          <w:szCs w:val="24"/>
        </w:rPr>
        <w:t>Sociologie</w:t>
      </w:r>
      <w:proofErr w:type="spellEnd"/>
      <w:r w:rsidRPr="006A51A4">
        <w:rPr>
          <w:rFonts w:ascii="Times New Roman" w:hAnsi="Times New Roman" w:cs="Times New Roman"/>
          <w:sz w:val="24"/>
          <w:szCs w:val="24"/>
        </w:rPr>
        <w:t>, 4(1): 423 - 438.</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Edelman L. B., Fuller S. R. and Mara-</w:t>
      </w:r>
      <w:proofErr w:type="spellStart"/>
      <w:r w:rsidRPr="006A51A4">
        <w:rPr>
          <w:rFonts w:ascii="Times New Roman" w:hAnsi="Times New Roman" w:cs="Times New Roman"/>
          <w:sz w:val="24"/>
          <w:szCs w:val="24"/>
        </w:rPr>
        <w:t>Drita</w:t>
      </w:r>
      <w:proofErr w:type="spellEnd"/>
      <w:r w:rsidRPr="006A51A4">
        <w:rPr>
          <w:rFonts w:ascii="Times New Roman" w:hAnsi="Times New Roman" w:cs="Times New Roman"/>
          <w:sz w:val="24"/>
          <w:szCs w:val="24"/>
        </w:rPr>
        <w:t>, I. (2001) Diversity Rhetoric a</w:t>
      </w:r>
      <w:r>
        <w:rPr>
          <w:rFonts w:ascii="Times New Roman" w:hAnsi="Times New Roman" w:cs="Times New Roman"/>
          <w:sz w:val="24"/>
          <w:szCs w:val="24"/>
        </w:rPr>
        <w:t xml:space="preserve">nd the </w:t>
      </w:r>
      <w:proofErr w:type="spellStart"/>
      <w:r>
        <w:rPr>
          <w:rFonts w:ascii="Times New Roman" w:hAnsi="Times New Roman" w:cs="Times New Roman"/>
          <w:sz w:val="24"/>
          <w:szCs w:val="24"/>
        </w:rPr>
        <w:t>Managerialization</w:t>
      </w:r>
      <w:proofErr w:type="spellEnd"/>
      <w:r>
        <w:rPr>
          <w:rFonts w:ascii="Times New Roman" w:hAnsi="Times New Roman" w:cs="Times New Roman"/>
          <w:sz w:val="24"/>
          <w:szCs w:val="24"/>
        </w:rPr>
        <w:t xml:space="preserve"> of Law,</w:t>
      </w:r>
      <w:r w:rsidRPr="006A51A4">
        <w:rPr>
          <w:rFonts w:ascii="Times New Roman" w:hAnsi="Times New Roman" w:cs="Times New Roman"/>
          <w:sz w:val="24"/>
          <w:szCs w:val="24"/>
        </w:rPr>
        <w:t xml:space="preserve"> </w:t>
      </w:r>
      <w:proofErr w:type="gramStart"/>
      <w:r w:rsidRPr="006A51A4">
        <w:rPr>
          <w:rFonts w:ascii="Times New Roman" w:hAnsi="Times New Roman" w:cs="Times New Roman"/>
          <w:i/>
          <w:sz w:val="24"/>
          <w:szCs w:val="24"/>
        </w:rPr>
        <w:t>The</w:t>
      </w:r>
      <w:proofErr w:type="gramEnd"/>
      <w:r w:rsidRPr="006A51A4">
        <w:rPr>
          <w:rFonts w:ascii="Times New Roman" w:hAnsi="Times New Roman" w:cs="Times New Roman"/>
          <w:i/>
          <w:sz w:val="24"/>
          <w:szCs w:val="24"/>
        </w:rPr>
        <w:t xml:space="preserve"> American Journal of Sociology</w:t>
      </w:r>
      <w:r w:rsidRPr="006A51A4">
        <w:rPr>
          <w:rFonts w:ascii="Times New Roman" w:hAnsi="Times New Roman" w:cs="Times New Roman"/>
          <w:sz w:val="24"/>
          <w:szCs w:val="24"/>
        </w:rPr>
        <w:t xml:space="preserve">, 106(6): 1589-1641. </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rPr>
        <w:t>Ferner</w:t>
      </w:r>
      <w:proofErr w:type="spellEnd"/>
      <w:r w:rsidRPr="006A51A4">
        <w:rPr>
          <w:rFonts w:ascii="Times New Roman" w:hAnsi="Times New Roman" w:cs="Times New Roman"/>
          <w:sz w:val="24"/>
          <w:szCs w:val="24"/>
        </w:rPr>
        <w:t xml:space="preserve">, A., Almond, P. and </w:t>
      </w:r>
      <w:proofErr w:type="spellStart"/>
      <w:r w:rsidRPr="006A51A4">
        <w:rPr>
          <w:rFonts w:ascii="Times New Roman" w:hAnsi="Times New Roman" w:cs="Times New Roman"/>
          <w:sz w:val="24"/>
          <w:szCs w:val="24"/>
        </w:rPr>
        <w:t>Colling</w:t>
      </w:r>
      <w:proofErr w:type="spellEnd"/>
      <w:r w:rsidRPr="006A51A4">
        <w:rPr>
          <w:rFonts w:ascii="Times New Roman" w:hAnsi="Times New Roman" w:cs="Times New Roman"/>
          <w:sz w:val="24"/>
          <w:szCs w:val="24"/>
        </w:rPr>
        <w:t xml:space="preserve"> T. (2005) Institutional theory and the cross-national transfer of employment policy: the case of ‘workforce diversity’ in US multinationals, </w:t>
      </w:r>
      <w:r w:rsidRPr="006A51A4">
        <w:rPr>
          <w:rFonts w:ascii="Times New Roman" w:hAnsi="Times New Roman" w:cs="Times New Roman"/>
          <w:i/>
          <w:sz w:val="24"/>
          <w:szCs w:val="24"/>
        </w:rPr>
        <w:t>Journal of International Business Studies</w:t>
      </w:r>
      <w:r w:rsidRPr="006A51A4">
        <w:rPr>
          <w:rFonts w:ascii="Times New Roman" w:hAnsi="Times New Roman" w:cs="Times New Roman"/>
          <w:sz w:val="24"/>
          <w:szCs w:val="24"/>
        </w:rPr>
        <w:t xml:space="preserve">, 36(3): 304-321. </w:t>
      </w:r>
    </w:p>
    <w:p w:rsidR="006A51A4" w:rsidRPr="006A51A4" w:rsidRDefault="006A51A4" w:rsidP="006A51A4">
      <w:pPr>
        <w:spacing w:line="360" w:lineRule="auto"/>
        <w:jc w:val="both"/>
        <w:rPr>
          <w:rFonts w:ascii="Times New Roman" w:hAnsi="Times New Roman" w:cs="Times New Roman"/>
          <w:sz w:val="24"/>
          <w:szCs w:val="24"/>
          <w:lang w:val="fr-FR"/>
        </w:rPr>
      </w:pPr>
      <w:r w:rsidRPr="006A51A4">
        <w:rPr>
          <w:rFonts w:ascii="Times New Roman" w:hAnsi="Times New Roman" w:cs="Times New Roman"/>
          <w:sz w:val="24"/>
          <w:szCs w:val="24"/>
          <w:lang w:val="fr-FR"/>
        </w:rPr>
        <w:t xml:space="preserve">Fraser N. (2009) </w:t>
      </w:r>
      <w:proofErr w:type="spellStart"/>
      <w:r w:rsidRPr="006A51A4">
        <w:rPr>
          <w:rFonts w:ascii="Times New Roman" w:hAnsi="Times New Roman" w:cs="Times New Roman"/>
          <w:sz w:val="24"/>
          <w:szCs w:val="24"/>
          <w:lang w:val="fr-FR"/>
        </w:rPr>
        <w:t>Gender</w:t>
      </w:r>
      <w:proofErr w:type="spellEnd"/>
      <w:r w:rsidRPr="006A51A4">
        <w:rPr>
          <w:rFonts w:ascii="Times New Roman" w:hAnsi="Times New Roman" w:cs="Times New Roman"/>
          <w:sz w:val="24"/>
          <w:szCs w:val="24"/>
          <w:lang w:val="fr-FR"/>
        </w:rPr>
        <w:t xml:space="preserve"> </w:t>
      </w:r>
      <w:proofErr w:type="spellStart"/>
      <w:r w:rsidRPr="006A51A4">
        <w:rPr>
          <w:rFonts w:ascii="Times New Roman" w:hAnsi="Times New Roman" w:cs="Times New Roman"/>
          <w:sz w:val="24"/>
          <w:szCs w:val="24"/>
          <w:lang w:val="fr-FR"/>
        </w:rPr>
        <w:t>inequality</w:t>
      </w:r>
      <w:proofErr w:type="spellEnd"/>
      <w:r w:rsidRPr="006A51A4">
        <w:rPr>
          <w:rFonts w:ascii="Times New Roman" w:hAnsi="Times New Roman" w:cs="Times New Roman"/>
          <w:sz w:val="24"/>
          <w:szCs w:val="24"/>
          <w:lang w:val="fr-FR"/>
        </w:rPr>
        <w:t xml:space="preserve">, </w:t>
      </w:r>
      <w:proofErr w:type="spellStart"/>
      <w:r w:rsidRPr="006A51A4">
        <w:rPr>
          <w:rFonts w:ascii="Times New Roman" w:hAnsi="Times New Roman" w:cs="Times New Roman"/>
          <w:sz w:val="24"/>
          <w:szCs w:val="24"/>
          <w:lang w:val="fr-FR"/>
        </w:rPr>
        <w:t>sense</w:t>
      </w:r>
      <w:proofErr w:type="spellEnd"/>
      <w:r w:rsidRPr="006A51A4">
        <w:rPr>
          <w:rFonts w:ascii="Times New Roman" w:hAnsi="Times New Roman" w:cs="Times New Roman"/>
          <w:sz w:val="24"/>
          <w:szCs w:val="24"/>
          <w:lang w:val="fr-FR"/>
        </w:rPr>
        <w:t xml:space="preserve"> of justice and </w:t>
      </w:r>
      <w:proofErr w:type="spellStart"/>
      <w:r w:rsidRPr="006A51A4">
        <w:rPr>
          <w:rFonts w:ascii="Times New Roman" w:hAnsi="Times New Roman" w:cs="Times New Roman"/>
          <w:sz w:val="24"/>
          <w:szCs w:val="24"/>
          <w:lang w:val="fr-FR"/>
        </w:rPr>
        <w:t>identity</w:t>
      </w:r>
      <w:proofErr w:type="spellEnd"/>
      <w:r w:rsidRPr="006A51A4">
        <w:rPr>
          <w:rFonts w:ascii="Times New Roman" w:hAnsi="Times New Roman" w:cs="Times New Roman"/>
          <w:sz w:val="24"/>
          <w:szCs w:val="24"/>
          <w:lang w:val="fr-FR"/>
        </w:rPr>
        <w:t xml:space="preserve"> in a </w:t>
      </w:r>
      <w:proofErr w:type="spellStart"/>
      <w:r w:rsidRPr="006A51A4">
        <w:rPr>
          <w:rFonts w:ascii="Times New Roman" w:hAnsi="Times New Roman" w:cs="Times New Roman"/>
          <w:sz w:val="24"/>
          <w:szCs w:val="24"/>
          <w:lang w:val="fr-FR"/>
        </w:rPr>
        <w:t>globalization</w:t>
      </w:r>
      <w:proofErr w:type="spellEnd"/>
      <w:r w:rsidRPr="006A51A4">
        <w:rPr>
          <w:rFonts w:ascii="Times New Roman" w:hAnsi="Times New Roman" w:cs="Times New Roman"/>
          <w:sz w:val="24"/>
          <w:szCs w:val="24"/>
          <w:lang w:val="fr-FR"/>
        </w:rPr>
        <w:t xml:space="preserve"> </w:t>
      </w:r>
      <w:proofErr w:type="spellStart"/>
      <w:r w:rsidRPr="006A51A4">
        <w:rPr>
          <w:rFonts w:ascii="Times New Roman" w:hAnsi="Times New Roman" w:cs="Times New Roman"/>
          <w:sz w:val="24"/>
          <w:szCs w:val="24"/>
          <w:lang w:val="fr-FR"/>
        </w:rPr>
        <w:t>age</w:t>
      </w:r>
      <w:proofErr w:type="spellEnd"/>
      <w:r w:rsidRPr="006A51A4">
        <w:rPr>
          <w:rFonts w:ascii="Times New Roman" w:hAnsi="Times New Roman" w:cs="Times New Roman"/>
          <w:sz w:val="24"/>
          <w:szCs w:val="24"/>
          <w:lang w:val="fr-FR"/>
        </w:rPr>
        <w:t xml:space="preserve">, </w:t>
      </w:r>
      <w:r w:rsidRPr="00B80A6F">
        <w:rPr>
          <w:rFonts w:ascii="Times New Roman" w:hAnsi="Times New Roman" w:cs="Times New Roman"/>
          <w:i/>
          <w:sz w:val="24"/>
          <w:szCs w:val="24"/>
          <w:lang w:val="fr-FR"/>
        </w:rPr>
        <w:t>Conférence à la session Violence et genre du Troisième congrès de l’Association française de sociologie</w:t>
      </w:r>
      <w:r w:rsidRPr="006A51A4">
        <w:rPr>
          <w:rFonts w:ascii="Times New Roman" w:hAnsi="Times New Roman" w:cs="Times New Roman"/>
          <w:sz w:val="24"/>
          <w:szCs w:val="24"/>
          <w:lang w:val="fr-FR"/>
        </w:rPr>
        <w:t>, Paris, 17 April.</w:t>
      </w:r>
    </w:p>
    <w:p w:rsidR="006A51A4" w:rsidRPr="006A51A4" w:rsidRDefault="006A51A4" w:rsidP="006A51A4">
      <w:pPr>
        <w:spacing w:line="360" w:lineRule="auto"/>
        <w:jc w:val="both"/>
        <w:rPr>
          <w:rFonts w:ascii="Times New Roman" w:hAnsi="Times New Roman" w:cs="Times New Roman"/>
          <w:sz w:val="24"/>
          <w:szCs w:val="24"/>
        </w:rPr>
      </w:pPr>
      <w:proofErr w:type="gramStart"/>
      <w:r w:rsidRPr="006A51A4">
        <w:rPr>
          <w:rFonts w:ascii="Times New Roman" w:hAnsi="Times New Roman" w:cs="Times New Roman"/>
          <w:sz w:val="24"/>
          <w:szCs w:val="24"/>
        </w:rPr>
        <w:t xml:space="preserve">Fraser, N. and </w:t>
      </w:r>
      <w:proofErr w:type="spellStart"/>
      <w:r w:rsidRPr="006A51A4">
        <w:rPr>
          <w:rFonts w:ascii="Times New Roman" w:hAnsi="Times New Roman" w:cs="Times New Roman"/>
          <w:sz w:val="24"/>
          <w:szCs w:val="24"/>
        </w:rPr>
        <w:t>Honneth</w:t>
      </w:r>
      <w:proofErr w:type="spellEnd"/>
      <w:r w:rsidRPr="006A51A4">
        <w:rPr>
          <w:rFonts w:ascii="Times New Roman" w:hAnsi="Times New Roman" w:cs="Times New Roman"/>
          <w:sz w:val="24"/>
          <w:szCs w:val="24"/>
        </w:rPr>
        <w:t xml:space="preserve">, A. (2000) </w:t>
      </w:r>
      <w:r w:rsidRPr="00B80A6F">
        <w:rPr>
          <w:rFonts w:ascii="Times New Roman" w:hAnsi="Times New Roman" w:cs="Times New Roman"/>
          <w:i/>
          <w:sz w:val="24"/>
          <w:szCs w:val="24"/>
        </w:rPr>
        <w:t>Redistribution and recognition</w:t>
      </w:r>
      <w:r w:rsidRPr="006A51A4">
        <w:rPr>
          <w:rFonts w:ascii="Times New Roman" w:hAnsi="Times New Roman" w:cs="Times New Roman"/>
          <w:sz w:val="24"/>
          <w:szCs w:val="24"/>
        </w:rPr>
        <w:t>, London and New York, Verso.</w:t>
      </w:r>
      <w:proofErr w:type="gramEnd"/>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Greene, A-M., </w:t>
      </w:r>
      <w:proofErr w:type="spellStart"/>
      <w:r w:rsidRPr="006A51A4">
        <w:rPr>
          <w:rFonts w:ascii="Times New Roman" w:hAnsi="Times New Roman" w:cs="Times New Roman"/>
          <w:sz w:val="24"/>
          <w:szCs w:val="24"/>
        </w:rPr>
        <w:t>Kirton</w:t>
      </w:r>
      <w:proofErr w:type="spellEnd"/>
      <w:r w:rsidRPr="006A51A4">
        <w:rPr>
          <w:rFonts w:ascii="Times New Roman" w:hAnsi="Times New Roman" w:cs="Times New Roman"/>
          <w:sz w:val="24"/>
          <w:szCs w:val="24"/>
        </w:rPr>
        <w:t xml:space="preserve">, G. and Wrench, J. (2005) Trade Union Perspectives on Diversity Management: A Comparison of the UK and Denmark, </w:t>
      </w:r>
      <w:r w:rsidRPr="00B80A6F">
        <w:rPr>
          <w:rFonts w:ascii="Times New Roman" w:hAnsi="Times New Roman" w:cs="Times New Roman"/>
          <w:i/>
          <w:sz w:val="24"/>
          <w:szCs w:val="24"/>
        </w:rPr>
        <w:t>European Journal of Industrial Relations</w:t>
      </w:r>
      <w:r w:rsidRPr="006A51A4">
        <w:rPr>
          <w:rFonts w:ascii="Times New Roman" w:hAnsi="Times New Roman" w:cs="Times New Roman"/>
          <w:sz w:val="24"/>
          <w:szCs w:val="24"/>
        </w:rPr>
        <w:t>, 11(2): 179–196.</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Hall, P.A. and Soskice, D. (Eds.) (2001) </w:t>
      </w:r>
      <w:r w:rsidRPr="00B80A6F">
        <w:rPr>
          <w:rFonts w:ascii="Times New Roman" w:hAnsi="Times New Roman" w:cs="Times New Roman"/>
          <w:i/>
          <w:sz w:val="24"/>
          <w:szCs w:val="24"/>
        </w:rPr>
        <w:t>Varieties of Capitalism: The Institutional Foundations of Comparative Advantage</w:t>
      </w:r>
      <w:r w:rsidRPr="006A51A4">
        <w:rPr>
          <w:rFonts w:ascii="Times New Roman" w:hAnsi="Times New Roman" w:cs="Times New Roman"/>
          <w:sz w:val="24"/>
          <w:szCs w:val="24"/>
        </w:rPr>
        <w:t>, Oxford: Oxford University Press.</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lastRenderedPageBreak/>
        <w:t xml:space="preserve">Hay, C. (2006) ‘Constructivist institutionalism’, in R.A.W. Rhodes, S. Binder and B. </w:t>
      </w:r>
      <w:proofErr w:type="spellStart"/>
      <w:r w:rsidRPr="006A51A4">
        <w:rPr>
          <w:rFonts w:ascii="Times New Roman" w:hAnsi="Times New Roman" w:cs="Times New Roman"/>
          <w:sz w:val="24"/>
          <w:szCs w:val="24"/>
        </w:rPr>
        <w:t>Rockman</w:t>
      </w:r>
      <w:proofErr w:type="spellEnd"/>
      <w:r w:rsidRPr="006A51A4">
        <w:rPr>
          <w:rFonts w:ascii="Times New Roman" w:hAnsi="Times New Roman" w:cs="Times New Roman"/>
          <w:sz w:val="24"/>
          <w:szCs w:val="24"/>
        </w:rPr>
        <w:t xml:space="preserve"> (</w:t>
      </w:r>
      <w:proofErr w:type="spellStart"/>
      <w:proofErr w:type="gramStart"/>
      <w:r w:rsidRPr="006A51A4">
        <w:rPr>
          <w:rFonts w:ascii="Times New Roman" w:hAnsi="Times New Roman" w:cs="Times New Roman"/>
          <w:sz w:val="24"/>
          <w:szCs w:val="24"/>
        </w:rPr>
        <w:t>eds</w:t>
      </w:r>
      <w:proofErr w:type="spellEnd"/>
      <w:proofErr w:type="gramEnd"/>
      <w:r w:rsidRPr="006A51A4">
        <w:rPr>
          <w:rFonts w:ascii="Times New Roman" w:hAnsi="Times New Roman" w:cs="Times New Roman"/>
          <w:sz w:val="24"/>
          <w:szCs w:val="24"/>
        </w:rPr>
        <w:t xml:space="preserve">), </w:t>
      </w:r>
      <w:r w:rsidRPr="00B80A6F">
        <w:rPr>
          <w:rFonts w:ascii="Times New Roman" w:hAnsi="Times New Roman" w:cs="Times New Roman"/>
          <w:i/>
          <w:sz w:val="24"/>
          <w:szCs w:val="24"/>
        </w:rPr>
        <w:t>Oxford Handbook of Political Institutions</w:t>
      </w:r>
      <w:r w:rsidRPr="006A51A4">
        <w:rPr>
          <w:rFonts w:ascii="Times New Roman" w:hAnsi="Times New Roman" w:cs="Times New Roman"/>
          <w:sz w:val="24"/>
          <w:szCs w:val="24"/>
        </w:rPr>
        <w:t>, Oxford: Oxford University Press, pp. 56–74.</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rPr>
        <w:t>Holvino</w:t>
      </w:r>
      <w:proofErr w:type="spellEnd"/>
      <w:r w:rsidRPr="006A51A4">
        <w:rPr>
          <w:rFonts w:ascii="Times New Roman" w:hAnsi="Times New Roman" w:cs="Times New Roman"/>
          <w:sz w:val="24"/>
          <w:szCs w:val="24"/>
        </w:rPr>
        <w:t xml:space="preserve">, E. and Kamp, A. (2009) Diversity management: are we moving in the right direction? Reflection from both sides of the north Atlantic, </w:t>
      </w:r>
      <w:r w:rsidRPr="00B80A6F">
        <w:rPr>
          <w:rFonts w:ascii="Times New Roman" w:hAnsi="Times New Roman" w:cs="Times New Roman"/>
          <w:i/>
          <w:sz w:val="24"/>
          <w:szCs w:val="24"/>
        </w:rPr>
        <w:t>Scandinavian Journal of Management</w:t>
      </w:r>
      <w:r w:rsidRPr="006A51A4">
        <w:rPr>
          <w:rFonts w:ascii="Times New Roman" w:hAnsi="Times New Roman" w:cs="Times New Roman"/>
          <w:sz w:val="24"/>
          <w:szCs w:val="24"/>
        </w:rPr>
        <w:t>, 25(4): 395-403.</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Johnson, L. and </w:t>
      </w:r>
      <w:proofErr w:type="spellStart"/>
      <w:r w:rsidRPr="006A51A4">
        <w:rPr>
          <w:rFonts w:ascii="Times New Roman" w:hAnsi="Times New Roman" w:cs="Times New Roman"/>
          <w:sz w:val="24"/>
          <w:szCs w:val="24"/>
        </w:rPr>
        <w:t>Jonstone</w:t>
      </w:r>
      <w:proofErr w:type="spellEnd"/>
      <w:r w:rsidRPr="006A51A4">
        <w:rPr>
          <w:rFonts w:ascii="Times New Roman" w:hAnsi="Times New Roman" w:cs="Times New Roman"/>
          <w:sz w:val="24"/>
          <w:szCs w:val="24"/>
        </w:rPr>
        <w:t xml:space="preserve">, S. (2010), “Equality, diversity and the law”, in </w:t>
      </w:r>
      <w:proofErr w:type="gramStart"/>
      <w:r w:rsidRPr="00B80A6F">
        <w:rPr>
          <w:rFonts w:ascii="Times New Roman" w:hAnsi="Times New Roman" w:cs="Times New Roman"/>
          <w:i/>
          <w:sz w:val="24"/>
          <w:szCs w:val="24"/>
        </w:rPr>
        <w:t>The</w:t>
      </w:r>
      <w:proofErr w:type="gramEnd"/>
      <w:r w:rsidRPr="00B80A6F">
        <w:rPr>
          <w:rFonts w:ascii="Times New Roman" w:hAnsi="Times New Roman" w:cs="Times New Roman"/>
          <w:i/>
          <w:sz w:val="24"/>
          <w:szCs w:val="24"/>
        </w:rPr>
        <w:t xml:space="preserve"> dynamics of managing diversity, a critical approach</w:t>
      </w:r>
      <w:r w:rsidRPr="006A51A4">
        <w:rPr>
          <w:rFonts w:ascii="Times New Roman" w:hAnsi="Times New Roman" w:cs="Times New Roman"/>
          <w:sz w:val="24"/>
          <w:szCs w:val="24"/>
        </w:rPr>
        <w:t xml:space="preserve"> (third edition), Butterworth-Heinemann.</w:t>
      </w:r>
    </w:p>
    <w:p w:rsidR="006A51A4" w:rsidRPr="006A51A4" w:rsidRDefault="006A51A4" w:rsidP="006A51A4">
      <w:pPr>
        <w:spacing w:line="360" w:lineRule="auto"/>
        <w:jc w:val="both"/>
        <w:rPr>
          <w:rFonts w:ascii="Times New Roman" w:hAnsi="Times New Roman" w:cs="Times New Roman"/>
          <w:sz w:val="24"/>
          <w:szCs w:val="24"/>
          <w:lang w:val="fr-FR"/>
        </w:rPr>
      </w:pPr>
      <w:proofErr w:type="spellStart"/>
      <w:r w:rsidRPr="006A51A4">
        <w:rPr>
          <w:rFonts w:ascii="Times New Roman" w:hAnsi="Times New Roman" w:cs="Times New Roman"/>
          <w:sz w:val="24"/>
          <w:szCs w:val="24"/>
          <w:lang w:val="fr-FR"/>
        </w:rPr>
        <w:t>Junter</w:t>
      </w:r>
      <w:proofErr w:type="spellEnd"/>
      <w:r w:rsidRPr="006A51A4">
        <w:rPr>
          <w:rFonts w:ascii="Times New Roman" w:hAnsi="Times New Roman" w:cs="Times New Roman"/>
          <w:sz w:val="24"/>
          <w:szCs w:val="24"/>
          <w:lang w:val="fr-FR"/>
        </w:rPr>
        <w:t>, A. and Sénac-</w:t>
      </w:r>
      <w:proofErr w:type="spellStart"/>
      <w:r w:rsidRPr="006A51A4">
        <w:rPr>
          <w:rFonts w:ascii="Times New Roman" w:hAnsi="Times New Roman" w:cs="Times New Roman"/>
          <w:sz w:val="24"/>
          <w:szCs w:val="24"/>
          <w:lang w:val="fr-FR"/>
        </w:rPr>
        <w:t>Slawinski</w:t>
      </w:r>
      <w:proofErr w:type="spellEnd"/>
      <w:r w:rsidRPr="006A51A4">
        <w:rPr>
          <w:rFonts w:ascii="Times New Roman" w:hAnsi="Times New Roman" w:cs="Times New Roman"/>
          <w:sz w:val="24"/>
          <w:szCs w:val="24"/>
          <w:lang w:val="fr-FR"/>
        </w:rPr>
        <w:t xml:space="preserve">, R. (2010) La diversité: sans droit ni obligation, </w:t>
      </w:r>
      <w:r w:rsidRPr="00B80A6F">
        <w:rPr>
          <w:rFonts w:ascii="Times New Roman" w:hAnsi="Times New Roman" w:cs="Times New Roman"/>
          <w:i/>
          <w:sz w:val="24"/>
          <w:szCs w:val="24"/>
          <w:lang w:val="fr-FR"/>
        </w:rPr>
        <w:t>Presses de Sciences Po/Revue de l'OFCE</w:t>
      </w:r>
      <w:r w:rsidRPr="006A51A4">
        <w:rPr>
          <w:rFonts w:ascii="Times New Roman" w:hAnsi="Times New Roman" w:cs="Times New Roman"/>
          <w:sz w:val="24"/>
          <w:szCs w:val="24"/>
          <w:lang w:val="fr-FR"/>
        </w:rPr>
        <w:t>, 3(114) : 167 – 195.</w:t>
      </w:r>
    </w:p>
    <w:p w:rsidR="006A51A4" w:rsidRPr="006A51A4" w:rsidRDefault="006A51A4" w:rsidP="006A51A4">
      <w:pPr>
        <w:spacing w:line="360" w:lineRule="auto"/>
        <w:jc w:val="both"/>
        <w:rPr>
          <w:rFonts w:ascii="Times New Roman" w:hAnsi="Times New Roman" w:cs="Times New Roman"/>
          <w:sz w:val="24"/>
          <w:szCs w:val="24"/>
        </w:rPr>
      </w:pPr>
      <w:proofErr w:type="spellStart"/>
      <w:proofErr w:type="gramStart"/>
      <w:r w:rsidRPr="006A51A4">
        <w:rPr>
          <w:rFonts w:ascii="Times New Roman" w:hAnsi="Times New Roman" w:cs="Times New Roman"/>
          <w:sz w:val="24"/>
          <w:szCs w:val="24"/>
        </w:rPr>
        <w:t>Kirton</w:t>
      </w:r>
      <w:proofErr w:type="spellEnd"/>
      <w:r w:rsidRPr="006A51A4">
        <w:rPr>
          <w:rFonts w:ascii="Times New Roman" w:hAnsi="Times New Roman" w:cs="Times New Roman"/>
          <w:sz w:val="24"/>
          <w:szCs w:val="24"/>
        </w:rPr>
        <w:t>, G. and Greene, A-M.</w:t>
      </w:r>
      <w:proofErr w:type="gramEnd"/>
      <w:r w:rsidRPr="006A51A4">
        <w:rPr>
          <w:rFonts w:ascii="Times New Roman" w:hAnsi="Times New Roman" w:cs="Times New Roman"/>
          <w:sz w:val="24"/>
          <w:szCs w:val="24"/>
        </w:rPr>
        <w:t xml:space="preserve"> (2010) “Equality and diversity policies in European context”, in </w:t>
      </w:r>
      <w:proofErr w:type="gramStart"/>
      <w:r w:rsidRPr="00B80A6F">
        <w:rPr>
          <w:rFonts w:ascii="Times New Roman" w:hAnsi="Times New Roman" w:cs="Times New Roman"/>
          <w:i/>
          <w:sz w:val="24"/>
          <w:szCs w:val="24"/>
        </w:rPr>
        <w:t>The</w:t>
      </w:r>
      <w:proofErr w:type="gramEnd"/>
      <w:r w:rsidRPr="00B80A6F">
        <w:rPr>
          <w:rFonts w:ascii="Times New Roman" w:hAnsi="Times New Roman" w:cs="Times New Roman"/>
          <w:i/>
          <w:sz w:val="24"/>
          <w:szCs w:val="24"/>
        </w:rPr>
        <w:t xml:space="preserve"> dynamics of managing diversity, a critical approach</w:t>
      </w:r>
      <w:r w:rsidRPr="006A51A4">
        <w:rPr>
          <w:rFonts w:ascii="Times New Roman" w:hAnsi="Times New Roman" w:cs="Times New Roman"/>
          <w:sz w:val="24"/>
          <w:szCs w:val="24"/>
        </w:rPr>
        <w:t xml:space="preserve"> (third edition), Butterworth-Heinemann, 312 p.</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rPr>
        <w:t>Klarsfeld</w:t>
      </w:r>
      <w:proofErr w:type="spellEnd"/>
      <w:r w:rsidRPr="006A51A4">
        <w:rPr>
          <w:rFonts w:ascii="Times New Roman" w:hAnsi="Times New Roman" w:cs="Times New Roman"/>
          <w:sz w:val="24"/>
          <w:szCs w:val="24"/>
        </w:rPr>
        <w:t xml:space="preserve">, A., NG, E. and </w:t>
      </w:r>
      <w:proofErr w:type="spellStart"/>
      <w:r w:rsidRPr="006A51A4">
        <w:rPr>
          <w:rFonts w:ascii="Times New Roman" w:hAnsi="Times New Roman" w:cs="Times New Roman"/>
          <w:sz w:val="24"/>
          <w:szCs w:val="24"/>
        </w:rPr>
        <w:t>Tatli</w:t>
      </w:r>
      <w:proofErr w:type="spellEnd"/>
      <w:r w:rsidRPr="006A51A4">
        <w:rPr>
          <w:rFonts w:ascii="Times New Roman" w:hAnsi="Times New Roman" w:cs="Times New Roman"/>
          <w:sz w:val="24"/>
          <w:szCs w:val="24"/>
        </w:rPr>
        <w:t xml:space="preserve">, A. (2012) Social regulation and diversity management: A comparative study of France, Canada and the UK, </w:t>
      </w:r>
      <w:r w:rsidRPr="00B80A6F">
        <w:rPr>
          <w:rFonts w:ascii="Times New Roman" w:hAnsi="Times New Roman" w:cs="Times New Roman"/>
          <w:i/>
          <w:sz w:val="24"/>
          <w:szCs w:val="24"/>
        </w:rPr>
        <w:t>European Journal of Industrial Relations</w:t>
      </w:r>
      <w:r w:rsidRPr="006A51A4">
        <w:rPr>
          <w:rFonts w:ascii="Times New Roman" w:hAnsi="Times New Roman" w:cs="Times New Roman"/>
          <w:sz w:val="24"/>
          <w:szCs w:val="24"/>
        </w:rPr>
        <w:t>, 18(4): 309-327.</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rPr>
        <w:t>Klarsfeld</w:t>
      </w:r>
      <w:proofErr w:type="spellEnd"/>
      <w:r w:rsidRPr="006A51A4">
        <w:rPr>
          <w:rFonts w:ascii="Times New Roman" w:hAnsi="Times New Roman" w:cs="Times New Roman"/>
          <w:sz w:val="24"/>
          <w:szCs w:val="24"/>
        </w:rPr>
        <w:t xml:space="preserve"> A (2009) </w:t>
      </w:r>
      <w:proofErr w:type="gramStart"/>
      <w:r w:rsidRPr="006A51A4">
        <w:rPr>
          <w:rFonts w:ascii="Times New Roman" w:hAnsi="Times New Roman" w:cs="Times New Roman"/>
          <w:sz w:val="24"/>
          <w:szCs w:val="24"/>
        </w:rPr>
        <w:t>The</w:t>
      </w:r>
      <w:proofErr w:type="gramEnd"/>
      <w:r w:rsidRPr="006A51A4">
        <w:rPr>
          <w:rFonts w:ascii="Times New Roman" w:hAnsi="Times New Roman" w:cs="Times New Roman"/>
          <w:sz w:val="24"/>
          <w:szCs w:val="24"/>
        </w:rPr>
        <w:t xml:space="preserve"> diffusion of diversity management: The case of France. </w:t>
      </w:r>
      <w:r w:rsidRPr="00B80A6F">
        <w:rPr>
          <w:rFonts w:ascii="Times New Roman" w:hAnsi="Times New Roman" w:cs="Times New Roman"/>
          <w:i/>
          <w:sz w:val="24"/>
          <w:szCs w:val="24"/>
        </w:rPr>
        <w:t>Scandinavian Journal of Management</w:t>
      </w:r>
      <w:r w:rsidRPr="006A51A4">
        <w:rPr>
          <w:rFonts w:ascii="Times New Roman" w:hAnsi="Times New Roman" w:cs="Times New Roman"/>
          <w:sz w:val="24"/>
          <w:szCs w:val="24"/>
        </w:rPr>
        <w:t xml:space="preserve"> 25: 363–373. </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Koopmans, R. (2010) Trade-offs between equality and difference: Immigrant integration, multiculturalism and the welfare state in cross-national perspective. </w:t>
      </w:r>
      <w:r w:rsidRPr="00B80A6F">
        <w:rPr>
          <w:rFonts w:ascii="Times New Roman" w:hAnsi="Times New Roman" w:cs="Times New Roman"/>
          <w:i/>
          <w:sz w:val="24"/>
          <w:szCs w:val="24"/>
        </w:rPr>
        <w:t>Journal of Ethnic and Migration Studies</w:t>
      </w:r>
      <w:r w:rsidRPr="006A51A4">
        <w:rPr>
          <w:rFonts w:ascii="Times New Roman" w:hAnsi="Times New Roman" w:cs="Times New Roman"/>
          <w:sz w:val="24"/>
          <w:szCs w:val="24"/>
        </w:rPr>
        <w:t>, 36: 1–26.</w:t>
      </w:r>
    </w:p>
    <w:p w:rsidR="006A51A4" w:rsidRPr="006A51A4" w:rsidRDefault="006A51A4" w:rsidP="006A51A4">
      <w:pPr>
        <w:spacing w:line="360" w:lineRule="auto"/>
        <w:jc w:val="both"/>
        <w:rPr>
          <w:rFonts w:ascii="Times New Roman" w:hAnsi="Times New Roman" w:cs="Times New Roman"/>
          <w:sz w:val="24"/>
          <w:szCs w:val="24"/>
          <w:lang w:val="fr-FR"/>
        </w:rPr>
      </w:pPr>
      <w:proofErr w:type="spellStart"/>
      <w:r w:rsidRPr="006A51A4">
        <w:rPr>
          <w:rFonts w:ascii="Times New Roman" w:hAnsi="Times New Roman" w:cs="Times New Roman"/>
          <w:sz w:val="24"/>
          <w:szCs w:val="24"/>
        </w:rPr>
        <w:t>Özbilgin</w:t>
      </w:r>
      <w:proofErr w:type="spellEnd"/>
      <w:r w:rsidRPr="006A51A4">
        <w:rPr>
          <w:rFonts w:ascii="Times New Roman" w:hAnsi="Times New Roman" w:cs="Times New Roman"/>
          <w:sz w:val="24"/>
          <w:szCs w:val="24"/>
        </w:rPr>
        <w:t xml:space="preserve"> M and </w:t>
      </w:r>
      <w:proofErr w:type="spellStart"/>
      <w:r w:rsidRPr="006A51A4">
        <w:rPr>
          <w:rFonts w:ascii="Times New Roman" w:hAnsi="Times New Roman" w:cs="Times New Roman"/>
          <w:sz w:val="24"/>
          <w:szCs w:val="24"/>
        </w:rPr>
        <w:t>Tatli</w:t>
      </w:r>
      <w:proofErr w:type="spellEnd"/>
      <w:r w:rsidRPr="006A51A4">
        <w:rPr>
          <w:rFonts w:ascii="Times New Roman" w:hAnsi="Times New Roman" w:cs="Times New Roman"/>
          <w:sz w:val="24"/>
          <w:szCs w:val="24"/>
        </w:rPr>
        <w:t xml:space="preserve"> A (2011) </w:t>
      </w:r>
      <w:proofErr w:type="gramStart"/>
      <w:r w:rsidRPr="006A51A4">
        <w:rPr>
          <w:rFonts w:ascii="Times New Roman" w:hAnsi="Times New Roman" w:cs="Times New Roman"/>
          <w:sz w:val="24"/>
          <w:szCs w:val="24"/>
        </w:rPr>
        <w:t>Mapping</w:t>
      </w:r>
      <w:proofErr w:type="gramEnd"/>
      <w:r w:rsidRPr="006A51A4">
        <w:rPr>
          <w:rFonts w:ascii="Times New Roman" w:hAnsi="Times New Roman" w:cs="Times New Roman"/>
          <w:sz w:val="24"/>
          <w:szCs w:val="24"/>
        </w:rPr>
        <w:t xml:space="preserve"> out the field of equality and diversity: Rise of individualism and voluntarism. </w:t>
      </w:r>
      <w:proofErr w:type="spellStart"/>
      <w:r w:rsidRPr="00B80A6F">
        <w:rPr>
          <w:rFonts w:ascii="Times New Roman" w:hAnsi="Times New Roman" w:cs="Times New Roman"/>
          <w:i/>
          <w:sz w:val="24"/>
          <w:szCs w:val="24"/>
          <w:lang w:val="fr-FR"/>
        </w:rPr>
        <w:t>Human</w:t>
      </w:r>
      <w:proofErr w:type="spellEnd"/>
      <w:r w:rsidRPr="00B80A6F">
        <w:rPr>
          <w:rFonts w:ascii="Times New Roman" w:hAnsi="Times New Roman" w:cs="Times New Roman"/>
          <w:i/>
          <w:sz w:val="24"/>
          <w:szCs w:val="24"/>
          <w:lang w:val="fr-FR"/>
        </w:rPr>
        <w:t xml:space="preserve"> Relations</w:t>
      </w:r>
      <w:r w:rsidRPr="006A51A4">
        <w:rPr>
          <w:rFonts w:ascii="Times New Roman" w:hAnsi="Times New Roman" w:cs="Times New Roman"/>
          <w:sz w:val="24"/>
          <w:szCs w:val="24"/>
          <w:lang w:val="fr-FR"/>
        </w:rPr>
        <w:t xml:space="preserve"> 64: 1229–1258.</w:t>
      </w:r>
    </w:p>
    <w:p w:rsidR="006A51A4" w:rsidRPr="006A51A4" w:rsidRDefault="006A51A4" w:rsidP="006A51A4">
      <w:pPr>
        <w:spacing w:line="360" w:lineRule="auto"/>
        <w:jc w:val="both"/>
        <w:rPr>
          <w:rFonts w:ascii="Times New Roman" w:hAnsi="Times New Roman" w:cs="Times New Roman"/>
          <w:sz w:val="24"/>
          <w:szCs w:val="24"/>
          <w:lang w:val="fr-FR"/>
        </w:rPr>
      </w:pPr>
      <w:r w:rsidRPr="006A51A4">
        <w:rPr>
          <w:rFonts w:ascii="Times New Roman" w:hAnsi="Times New Roman" w:cs="Times New Roman"/>
          <w:sz w:val="24"/>
          <w:szCs w:val="24"/>
          <w:lang w:val="fr-FR"/>
        </w:rPr>
        <w:t xml:space="preserve">ORSE (2011) Prévention des discriminations et promotion de la diversité dans les entreprises [online], </w:t>
      </w:r>
      <w:proofErr w:type="spellStart"/>
      <w:r w:rsidRPr="006A51A4">
        <w:rPr>
          <w:rFonts w:ascii="Times New Roman" w:hAnsi="Times New Roman" w:cs="Times New Roman"/>
          <w:sz w:val="24"/>
          <w:szCs w:val="24"/>
          <w:lang w:val="fr-FR"/>
        </w:rPr>
        <w:t>available</w:t>
      </w:r>
      <w:proofErr w:type="spellEnd"/>
      <w:r w:rsidRPr="006A51A4">
        <w:rPr>
          <w:rFonts w:ascii="Times New Roman" w:hAnsi="Times New Roman" w:cs="Times New Roman"/>
          <w:sz w:val="24"/>
          <w:szCs w:val="24"/>
          <w:lang w:val="fr-FR"/>
        </w:rPr>
        <w:t xml:space="preserve"> </w:t>
      </w:r>
      <w:proofErr w:type="spellStart"/>
      <w:r w:rsidRPr="006A51A4">
        <w:rPr>
          <w:rFonts w:ascii="Times New Roman" w:hAnsi="Times New Roman" w:cs="Times New Roman"/>
          <w:sz w:val="24"/>
          <w:szCs w:val="24"/>
          <w:lang w:val="fr-FR"/>
        </w:rPr>
        <w:t>at</w:t>
      </w:r>
      <w:proofErr w:type="spellEnd"/>
      <w:r w:rsidRPr="006A51A4">
        <w:rPr>
          <w:rFonts w:ascii="Times New Roman" w:hAnsi="Times New Roman" w:cs="Times New Roman"/>
          <w:sz w:val="24"/>
          <w:szCs w:val="24"/>
          <w:lang w:val="fr-FR"/>
        </w:rPr>
        <w:t xml:space="preserve"> http://www.orse.org/maj/upload/document/document_555.pdf, </w:t>
      </w:r>
      <w:proofErr w:type="spellStart"/>
      <w:r w:rsidRPr="006A51A4">
        <w:rPr>
          <w:rFonts w:ascii="Times New Roman" w:hAnsi="Times New Roman" w:cs="Times New Roman"/>
          <w:sz w:val="24"/>
          <w:szCs w:val="24"/>
          <w:lang w:val="fr-FR"/>
        </w:rPr>
        <w:t>accessed</w:t>
      </w:r>
      <w:proofErr w:type="spellEnd"/>
      <w:r w:rsidRPr="006A51A4">
        <w:rPr>
          <w:rFonts w:ascii="Times New Roman" w:hAnsi="Times New Roman" w:cs="Times New Roman"/>
          <w:sz w:val="24"/>
          <w:szCs w:val="24"/>
          <w:lang w:val="fr-FR"/>
        </w:rPr>
        <w:t xml:space="preserve"> 14/02/2013.</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Raymond, L., </w:t>
      </w:r>
      <w:proofErr w:type="spellStart"/>
      <w:r w:rsidRPr="006A51A4">
        <w:rPr>
          <w:rFonts w:ascii="Times New Roman" w:hAnsi="Times New Roman" w:cs="Times New Roman"/>
          <w:sz w:val="24"/>
          <w:szCs w:val="24"/>
        </w:rPr>
        <w:t>Henle</w:t>
      </w:r>
      <w:proofErr w:type="spellEnd"/>
      <w:r w:rsidRPr="006A51A4">
        <w:rPr>
          <w:rFonts w:ascii="Times New Roman" w:hAnsi="Times New Roman" w:cs="Times New Roman"/>
          <w:sz w:val="24"/>
          <w:szCs w:val="24"/>
        </w:rPr>
        <w:t xml:space="preserve">, C., and Bemus, C. (1998), Internet recruiting and employment discrimination: a legal perspective, </w:t>
      </w:r>
      <w:r w:rsidRPr="00B80A6F">
        <w:rPr>
          <w:rFonts w:ascii="Times New Roman" w:hAnsi="Times New Roman" w:cs="Times New Roman"/>
          <w:i/>
          <w:sz w:val="24"/>
          <w:szCs w:val="24"/>
        </w:rPr>
        <w:t>Human Resource Management Review</w:t>
      </w:r>
      <w:r w:rsidRPr="006A51A4">
        <w:rPr>
          <w:rFonts w:ascii="Times New Roman" w:hAnsi="Times New Roman" w:cs="Times New Roman"/>
          <w:sz w:val="24"/>
          <w:szCs w:val="24"/>
        </w:rPr>
        <w:t>, 8(2): 149-164.</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rPr>
        <w:lastRenderedPageBreak/>
        <w:t>Rutherglen</w:t>
      </w:r>
      <w:proofErr w:type="spellEnd"/>
      <w:r w:rsidRPr="006A51A4">
        <w:rPr>
          <w:rFonts w:ascii="Times New Roman" w:hAnsi="Times New Roman" w:cs="Times New Roman"/>
          <w:sz w:val="24"/>
          <w:szCs w:val="24"/>
        </w:rPr>
        <w:t xml:space="preserve">, G. (1995) From Race to Age, the expanding scope of discrimination laws, </w:t>
      </w:r>
      <w:r w:rsidRPr="00B80A6F">
        <w:rPr>
          <w:rFonts w:ascii="Times New Roman" w:hAnsi="Times New Roman" w:cs="Times New Roman"/>
          <w:i/>
          <w:sz w:val="24"/>
          <w:szCs w:val="24"/>
        </w:rPr>
        <w:t>Journal of legal studies</w:t>
      </w:r>
      <w:r w:rsidRPr="006A51A4">
        <w:rPr>
          <w:rFonts w:ascii="Times New Roman" w:hAnsi="Times New Roman" w:cs="Times New Roman"/>
          <w:sz w:val="24"/>
          <w:szCs w:val="24"/>
        </w:rPr>
        <w:t>, 24(2): 491-521.</w:t>
      </w:r>
    </w:p>
    <w:p w:rsidR="006A51A4" w:rsidRPr="006A51A4" w:rsidRDefault="006A51A4" w:rsidP="006A51A4">
      <w:pPr>
        <w:spacing w:line="360" w:lineRule="auto"/>
        <w:jc w:val="both"/>
        <w:rPr>
          <w:rFonts w:ascii="Times New Roman" w:hAnsi="Times New Roman" w:cs="Times New Roman"/>
          <w:sz w:val="24"/>
          <w:szCs w:val="24"/>
          <w:lang w:val="fr-FR"/>
        </w:rPr>
      </w:pPr>
      <w:proofErr w:type="spellStart"/>
      <w:r w:rsidRPr="006A51A4">
        <w:rPr>
          <w:rFonts w:ascii="Times New Roman" w:hAnsi="Times New Roman" w:cs="Times New Roman"/>
          <w:sz w:val="24"/>
          <w:szCs w:val="24"/>
          <w:lang w:val="fr-FR"/>
        </w:rPr>
        <w:t>Sabeg</w:t>
      </w:r>
      <w:proofErr w:type="spellEnd"/>
      <w:r w:rsidRPr="006A51A4">
        <w:rPr>
          <w:rFonts w:ascii="Times New Roman" w:hAnsi="Times New Roman" w:cs="Times New Roman"/>
          <w:sz w:val="24"/>
          <w:szCs w:val="24"/>
          <w:lang w:val="fr-FR"/>
        </w:rPr>
        <w:t xml:space="preserve">, Y. and Méhaignerie, L. (2004) </w:t>
      </w:r>
      <w:r w:rsidRPr="00B80A6F">
        <w:rPr>
          <w:rFonts w:ascii="Times New Roman" w:hAnsi="Times New Roman" w:cs="Times New Roman"/>
          <w:i/>
          <w:sz w:val="24"/>
          <w:szCs w:val="24"/>
          <w:lang w:val="fr-FR"/>
        </w:rPr>
        <w:t>Les Oubliés de l’égalité des chances</w:t>
      </w:r>
      <w:r w:rsidRPr="006A51A4">
        <w:rPr>
          <w:rFonts w:ascii="Times New Roman" w:hAnsi="Times New Roman" w:cs="Times New Roman"/>
          <w:sz w:val="24"/>
          <w:szCs w:val="24"/>
          <w:lang w:val="fr-FR"/>
        </w:rPr>
        <w:t>, Paris, Institut Montaigne.</w:t>
      </w:r>
    </w:p>
    <w:p w:rsidR="006A51A4" w:rsidRPr="006A51A4" w:rsidRDefault="006A51A4" w:rsidP="006A51A4">
      <w:pPr>
        <w:spacing w:line="360" w:lineRule="auto"/>
        <w:jc w:val="both"/>
        <w:rPr>
          <w:rFonts w:ascii="Times New Roman" w:hAnsi="Times New Roman" w:cs="Times New Roman"/>
          <w:sz w:val="24"/>
          <w:szCs w:val="24"/>
        </w:rPr>
      </w:pPr>
      <w:r w:rsidRPr="006A51A4">
        <w:rPr>
          <w:rFonts w:ascii="Times New Roman" w:hAnsi="Times New Roman" w:cs="Times New Roman"/>
          <w:sz w:val="24"/>
          <w:szCs w:val="24"/>
        </w:rPr>
        <w:t xml:space="preserve">Schmidt, V. (2010) Taking ideas and discourse seriously: explaining change through discursive institutionalism as the fourth ‘new institutionalism’, </w:t>
      </w:r>
      <w:r w:rsidRPr="00B80A6F">
        <w:rPr>
          <w:rFonts w:ascii="Times New Roman" w:hAnsi="Times New Roman" w:cs="Times New Roman"/>
          <w:i/>
          <w:sz w:val="24"/>
          <w:szCs w:val="24"/>
        </w:rPr>
        <w:t>European Political Science Review</w:t>
      </w:r>
      <w:r w:rsidRPr="006A51A4">
        <w:rPr>
          <w:rFonts w:ascii="Times New Roman" w:hAnsi="Times New Roman" w:cs="Times New Roman"/>
          <w:sz w:val="24"/>
          <w:szCs w:val="24"/>
        </w:rPr>
        <w:t>, 2(1): 1–25.</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lang w:val="fr-FR"/>
        </w:rPr>
        <w:t>Stringfellow</w:t>
      </w:r>
      <w:proofErr w:type="spellEnd"/>
      <w:r w:rsidRPr="006A51A4">
        <w:rPr>
          <w:rFonts w:ascii="Times New Roman" w:hAnsi="Times New Roman" w:cs="Times New Roman"/>
          <w:sz w:val="24"/>
          <w:szCs w:val="24"/>
          <w:lang w:val="fr-FR"/>
        </w:rPr>
        <w:t xml:space="preserve">, E. (2008) Egalité, liberté, fraternité… et diversité? </w:t>
      </w:r>
      <w:r w:rsidRPr="006A51A4">
        <w:rPr>
          <w:rFonts w:ascii="Times New Roman" w:hAnsi="Times New Roman" w:cs="Times New Roman"/>
          <w:sz w:val="24"/>
          <w:szCs w:val="24"/>
        </w:rPr>
        <w:t xml:space="preserve">The views of French trade unions, </w:t>
      </w:r>
      <w:r w:rsidRPr="00B80A6F">
        <w:rPr>
          <w:rFonts w:ascii="Times New Roman" w:hAnsi="Times New Roman" w:cs="Times New Roman"/>
          <w:i/>
          <w:sz w:val="24"/>
          <w:szCs w:val="24"/>
        </w:rPr>
        <w:t>Industrial Relations in Europe Conference 2008</w:t>
      </w:r>
      <w:r w:rsidRPr="006A51A4">
        <w:rPr>
          <w:rFonts w:ascii="Times New Roman" w:hAnsi="Times New Roman" w:cs="Times New Roman"/>
          <w:sz w:val="24"/>
          <w:szCs w:val="24"/>
        </w:rPr>
        <w:t>, University of Greenwich, 23-25 June.</w:t>
      </w:r>
    </w:p>
    <w:p w:rsidR="006A51A4"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rPr>
        <w:t>Tatli</w:t>
      </w:r>
      <w:proofErr w:type="spellEnd"/>
      <w:r w:rsidRPr="006A51A4">
        <w:rPr>
          <w:rFonts w:ascii="Times New Roman" w:hAnsi="Times New Roman" w:cs="Times New Roman"/>
          <w:sz w:val="24"/>
          <w:szCs w:val="24"/>
        </w:rPr>
        <w:t xml:space="preserve">, A., </w:t>
      </w:r>
      <w:proofErr w:type="spellStart"/>
      <w:r w:rsidRPr="006A51A4">
        <w:rPr>
          <w:rFonts w:ascii="Times New Roman" w:hAnsi="Times New Roman" w:cs="Times New Roman"/>
          <w:sz w:val="24"/>
          <w:szCs w:val="24"/>
        </w:rPr>
        <w:t>Vassilopoulou</w:t>
      </w:r>
      <w:proofErr w:type="spellEnd"/>
      <w:r w:rsidRPr="006A51A4">
        <w:rPr>
          <w:rFonts w:ascii="Times New Roman" w:hAnsi="Times New Roman" w:cs="Times New Roman"/>
          <w:sz w:val="24"/>
          <w:szCs w:val="24"/>
        </w:rPr>
        <w:t xml:space="preserve">, J., Al </w:t>
      </w:r>
      <w:proofErr w:type="spellStart"/>
      <w:r w:rsidRPr="006A51A4">
        <w:rPr>
          <w:rFonts w:ascii="Times New Roman" w:hAnsi="Times New Roman" w:cs="Times New Roman"/>
          <w:sz w:val="24"/>
          <w:szCs w:val="24"/>
        </w:rPr>
        <w:t>Ariss</w:t>
      </w:r>
      <w:proofErr w:type="spellEnd"/>
      <w:r w:rsidRPr="006A51A4">
        <w:rPr>
          <w:rFonts w:ascii="Times New Roman" w:hAnsi="Times New Roman" w:cs="Times New Roman"/>
          <w:sz w:val="24"/>
          <w:szCs w:val="24"/>
        </w:rPr>
        <w:t xml:space="preserve">, </w:t>
      </w:r>
      <w:proofErr w:type="spellStart"/>
      <w:r w:rsidRPr="006A51A4">
        <w:rPr>
          <w:rFonts w:ascii="Times New Roman" w:hAnsi="Times New Roman" w:cs="Times New Roman"/>
          <w:sz w:val="24"/>
          <w:szCs w:val="24"/>
        </w:rPr>
        <w:t>Akram</w:t>
      </w:r>
      <w:proofErr w:type="spellEnd"/>
      <w:r w:rsidRPr="006A51A4">
        <w:rPr>
          <w:rFonts w:ascii="Times New Roman" w:hAnsi="Times New Roman" w:cs="Times New Roman"/>
          <w:sz w:val="24"/>
          <w:szCs w:val="24"/>
        </w:rPr>
        <w:t xml:space="preserve"> and </w:t>
      </w:r>
      <w:proofErr w:type="spellStart"/>
      <w:r w:rsidRPr="006A51A4">
        <w:rPr>
          <w:rFonts w:ascii="Times New Roman" w:hAnsi="Times New Roman" w:cs="Times New Roman"/>
          <w:sz w:val="24"/>
          <w:szCs w:val="24"/>
        </w:rPr>
        <w:t>Özbilgin</w:t>
      </w:r>
      <w:proofErr w:type="spellEnd"/>
      <w:r w:rsidRPr="006A51A4">
        <w:rPr>
          <w:rFonts w:ascii="Times New Roman" w:hAnsi="Times New Roman" w:cs="Times New Roman"/>
          <w:sz w:val="24"/>
          <w:szCs w:val="24"/>
        </w:rPr>
        <w:t xml:space="preserve">, M. (2012) </w:t>
      </w:r>
      <w:proofErr w:type="gramStart"/>
      <w:r w:rsidRPr="006A51A4">
        <w:rPr>
          <w:rFonts w:ascii="Times New Roman" w:hAnsi="Times New Roman" w:cs="Times New Roman"/>
          <w:sz w:val="24"/>
          <w:szCs w:val="24"/>
        </w:rPr>
        <w:t>The</w:t>
      </w:r>
      <w:proofErr w:type="gramEnd"/>
      <w:r w:rsidRPr="006A51A4">
        <w:rPr>
          <w:rFonts w:ascii="Times New Roman" w:hAnsi="Times New Roman" w:cs="Times New Roman"/>
          <w:sz w:val="24"/>
          <w:szCs w:val="24"/>
        </w:rPr>
        <w:t xml:space="preserve"> role of regulatory and temporal context in the construction of diversity discourses: the case of the UK, France and Germany, </w:t>
      </w:r>
      <w:r w:rsidRPr="00B80A6F">
        <w:rPr>
          <w:rFonts w:ascii="Times New Roman" w:hAnsi="Times New Roman" w:cs="Times New Roman"/>
          <w:i/>
          <w:sz w:val="24"/>
          <w:szCs w:val="24"/>
        </w:rPr>
        <w:t>European Journal of Industrial Relations</w:t>
      </w:r>
      <w:r w:rsidRPr="006A51A4">
        <w:rPr>
          <w:rFonts w:ascii="Times New Roman" w:hAnsi="Times New Roman" w:cs="Times New Roman"/>
          <w:sz w:val="24"/>
          <w:szCs w:val="24"/>
        </w:rPr>
        <w:t>, 18: 293</w:t>
      </w:r>
    </w:p>
    <w:p w:rsidR="006A51A4" w:rsidRPr="006A51A4" w:rsidRDefault="006A51A4" w:rsidP="006A51A4">
      <w:pPr>
        <w:spacing w:line="360" w:lineRule="auto"/>
        <w:jc w:val="both"/>
        <w:rPr>
          <w:rFonts w:ascii="Times New Roman" w:hAnsi="Times New Roman" w:cs="Times New Roman"/>
          <w:sz w:val="24"/>
          <w:szCs w:val="24"/>
          <w:lang w:val="fr-FR"/>
        </w:rPr>
      </w:pPr>
      <w:r w:rsidRPr="006A51A4">
        <w:rPr>
          <w:rFonts w:ascii="Times New Roman" w:hAnsi="Times New Roman" w:cs="Times New Roman"/>
          <w:sz w:val="24"/>
          <w:szCs w:val="24"/>
          <w:lang w:val="fr-FR"/>
        </w:rPr>
        <w:t xml:space="preserve">Van de </w:t>
      </w:r>
      <w:proofErr w:type="spellStart"/>
      <w:r w:rsidRPr="006A51A4">
        <w:rPr>
          <w:rFonts w:ascii="Times New Roman" w:hAnsi="Times New Roman" w:cs="Times New Roman"/>
          <w:sz w:val="24"/>
          <w:szCs w:val="24"/>
          <w:lang w:val="fr-FR"/>
        </w:rPr>
        <w:t>Walle</w:t>
      </w:r>
      <w:proofErr w:type="spellEnd"/>
      <w:r w:rsidRPr="006A51A4">
        <w:rPr>
          <w:rFonts w:ascii="Times New Roman" w:hAnsi="Times New Roman" w:cs="Times New Roman"/>
          <w:sz w:val="24"/>
          <w:szCs w:val="24"/>
          <w:lang w:val="fr-FR"/>
        </w:rPr>
        <w:t xml:space="preserve"> I. and </w:t>
      </w:r>
      <w:proofErr w:type="spellStart"/>
      <w:r w:rsidRPr="006A51A4">
        <w:rPr>
          <w:rFonts w:ascii="Times New Roman" w:hAnsi="Times New Roman" w:cs="Times New Roman"/>
          <w:sz w:val="24"/>
          <w:szCs w:val="24"/>
          <w:lang w:val="fr-FR"/>
        </w:rPr>
        <w:t>Mordret</w:t>
      </w:r>
      <w:proofErr w:type="spellEnd"/>
      <w:r w:rsidRPr="006A51A4">
        <w:rPr>
          <w:rFonts w:ascii="Times New Roman" w:hAnsi="Times New Roman" w:cs="Times New Roman"/>
          <w:sz w:val="24"/>
          <w:szCs w:val="24"/>
          <w:lang w:val="fr-FR"/>
        </w:rPr>
        <w:t xml:space="preserve">, X. (2008) De la Charte de la diversité à la labellisation – L’État et les entreprises dans la négociation d’une politique de diversité, </w:t>
      </w:r>
      <w:r w:rsidRPr="00B80A6F">
        <w:rPr>
          <w:rFonts w:ascii="Times New Roman" w:hAnsi="Times New Roman" w:cs="Times New Roman"/>
          <w:i/>
          <w:sz w:val="24"/>
          <w:szCs w:val="24"/>
          <w:lang w:val="fr-FR"/>
        </w:rPr>
        <w:t>Cahier de recherche, n° 255</w:t>
      </w:r>
      <w:r w:rsidRPr="006A51A4">
        <w:rPr>
          <w:rFonts w:ascii="Times New Roman" w:hAnsi="Times New Roman" w:cs="Times New Roman"/>
          <w:sz w:val="24"/>
          <w:szCs w:val="24"/>
          <w:lang w:val="fr-FR"/>
        </w:rPr>
        <w:t>, CREDOC.</w:t>
      </w:r>
    </w:p>
    <w:p w:rsidR="00DE2A81" w:rsidRPr="006A51A4" w:rsidRDefault="006A51A4" w:rsidP="006A51A4">
      <w:pPr>
        <w:spacing w:line="360" w:lineRule="auto"/>
        <w:jc w:val="both"/>
        <w:rPr>
          <w:rFonts w:ascii="Times New Roman" w:hAnsi="Times New Roman" w:cs="Times New Roman"/>
          <w:sz w:val="24"/>
          <w:szCs w:val="24"/>
        </w:rPr>
      </w:pPr>
      <w:proofErr w:type="spellStart"/>
      <w:r w:rsidRPr="006A51A4">
        <w:rPr>
          <w:rFonts w:ascii="Times New Roman" w:hAnsi="Times New Roman" w:cs="Times New Roman"/>
          <w:sz w:val="24"/>
          <w:szCs w:val="24"/>
        </w:rPr>
        <w:t>Zeitlin</w:t>
      </w:r>
      <w:proofErr w:type="spellEnd"/>
      <w:r w:rsidRPr="006A51A4">
        <w:rPr>
          <w:rFonts w:ascii="Times New Roman" w:hAnsi="Times New Roman" w:cs="Times New Roman"/>
          <w:sz w:val="24"/>
          <w:szCs w:val="24"/>
        </w:rPr>
        <w:t>, J. (2009) ‘</w:t>
      </w:r>
      <w:proofErr w:type="gramStart"/>
      <w:r w:rsidRPr="006A51A4">
        <w:rPr>
          <w:rFonts w:ascii="Times New Roman" w:hAnsi="Times New Roman" w:cs="Times New Roman"/>
          <w:sz w:val="24"/>
          <w:szCs w:val="24"/>
        </w:rPr>
        <w:t>The</w:t>
      </w:r>
      <w:proofErr w:type="gramEnd"/>
      <w:r w:rsidRPr="006A51A4">
        <w:rPr>
          <w:rFonts w:ascii="Times New Roman" w:hAnsi="Times New Roman" w:cs="Times New Roman"/>
          <w:sz w:val="24"/>
          <w:szCs w:val="24"/>
        </w:rPr>
        <w:t xml:space="preserve"> Open Method of Coordination and Reform of National Social and Employment Policies: Influences, Mechanisms, Effects’, in M. </w:t>
      </w:r>
      <w:proofErr w:type="spellStart"/>
      <w:r w:rsidRPr="006A51A4">
        <w:rPr>
          <w:rFonts w:ascii="Times New Roman" w:hAnsi="Times New Roman" w:cs="Times New Roman"/>
          <w:sz w:val="24"/>
          <w:szCs w:val="24"/>
        </w:rPr>
        <w:t>Heidenreich</w:t>
      </w:r>
      <w:proofErr w:type="spellEnd"/>
      <w:r w:rsidRPr="006A51A4">
        <w:rPr>
          <w:rFonts w:ascii="Times New Roman" w:hAnsi="Times New Roman" w:cs="Times New Roman"/>
          <w:sz w:val="24"/>
          <w:szCs w:val="24"/>
        </w:rPr>
        <w:t xml:space="preserve"> and J. </w:t>
      </w:r>
      <w:proofErr w:type="spellStart"/>
      <w:r w:rsidRPr="006A51A4">
        <w:rPr>
          <w:rFonts w:ascii="Times New Roman" w:hAnsi="Times New Roman" w:cs="Times New Roman"/>
          <w:sz w:val="24"/>
          <w:szCs w:val="24"/>
        </w:rPr>
        <w:t>Zeitlin</w:t>
      </w:r>
      <w:proofErr w:type="spellEnd"/>
      <w:r w:rsidRPr="006A51A4">
        <w:rPr>
          <w:rFonts w:ascii="Times New Roman" w:hAnsi="Times New Roman" w:cs="Times New Roman"/>
          <w:sz w:val="24"/>
          <w:szCs w:val="24"/>
        </w:rPr>
        <w:t xml:space="preserve"> (eds.), </w:t>
      </w:r>
      <w:r w:rsidRPr="00B80A6F">
        <w:rPr>
          <w:rFonts w:ascii="Times New Roman" w:hAnsi="Times New Roman" w:cs="Times New Roman"/>
          <w:i/>
          <w:sz w:val="24"/>
          <w:szCs w:val="24"/>
        </w:rPr>
        <w:t>Changing European Welfare State Regimes: The Influence of the Open Method of Coordination on National Reforms</w:t>
      </w:r>
      <w:r w:rsidRPr="006A51A4">
        <w:rPr>
          <w:rFonts w:ascii="Times New Roman" w:hAnsi="Times New Roman" w:cs="Times New Roman"/>
          <w:sz w:val="24"/>
          <w:szCs w:val="24"/>
        </w:rPr>
        <w:t xml:space="preserve">, London: </w:t>
      </w:r>
      <w:proofErr w:type="spellStart"/>
      <w:r w:rsidRPr="006A51A4">
        <w:rPr>
          <w:rFonts w:ascii="Times New Roman" w:hAnsi="Times New Roman" w:cs="Times New Roman"/>
          <w:sz w:val="24"/>
          <w:szCs w:val="24"/>
        </w:rPr>
        <w:t>Routledge</w:t>
      </w:r>
      <w:proofErr w:type="spellEnd"/>
      <w:r w:rsidRPr="006A51A4">
        <w:rPr>
          <w:rFonts w:ascii="Times New Roman" w:hAnsi="Times New Roman" w:cs="Times New Roman"/>
          <w:sz w:val="24"/>
          <w:szCs w:val="24"/>
        </w:rPr>
        <w:t>.</w:t>
      </w:r>
    </w:p>
    <w:p w:rsidR="00DE2A81" w:rsidRDefault="00DE2A81" w:rsidP="00DE2A81">
      <w:pPr>
        <w:spacing w:line="360" w:lineRule="auto"/>
        <w:jc w:val="both"/>
        <w:rPr>
          <w:rFonts w:ascii="Times New Roman" w:hAnsi="Times New Roman" w:cs="Times New Roman"/>
          <w:b/>
          <w:sz w:val="24"/>
          <w:szCs w:val="24"/>
        </w:rPr>
      </w:pPr>
    </w:p>
    <w:p w:rsidR="00DE2A81" w:rsidRPr="00DE2A81" w:rsidRDefault="00DE2A81" w:rsidP="00DE2A81">
      <w:pPr>
        <w:spacing w:line="360" w:lineRule="auto"/>
        <w:jc w:val="both"/>
        <w:rPr>
          <w:rFonts w:ascii="Times New Roman" w:hAnsi="Times New Roman" w:cs="Times New Roman"/>
          <w:b/>
          <w:sz w:val="24"/>
          <w:szCs w:val="24"/>
        </w:rPr>
      </w:pPr>
      <w:r w:rsidRPr="00DE2A81">
        <w:rPr>
          <w:rFonts w:ascii="Times New Roman" w:hAnsi="Times New Roman" w:cs="Times New Roman"/>
          <w:b/>
          <w:sz w:val="24"/>
          <w:szCs w:val="24"/>
        </w:rPr>
        <w:t>Contact Details:</w:t>
      </w:r>
    </w:p>
    <w:p w:rsidR="00DE2A81" w:rsidRPr="00DE2A81" w:rsidRDefault="00DE2A81" w:rsidP="00DE2A8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Maria </w:t>
      </w:r>
      <w:proofErr w:type="spellStart"/>
      <w:r>
        <w:rPr>
          <w:rFonts w:ascii="Times New Roman" w:hAnsi="Times New Roman" w:cs="Times New Roman"/>
          <w:sz w:val="24"/>
          <w:szCs w:val="24"/>
        </w:rPr>
        <w:t>Gribling</w:t>
      </w:r>
      <w:proofErr w:type="spellEnd"/>
      <w:r w:rsidRPr="00DE2A81">
        <w:rPr>
          <w:rFonts w:ascii="Times New Roman" w:hAnsi="Times New Roman" w:cs="Times New Roman"/>
          <w:sz w:val="24"/>
          <w:szCs w:val="24"/>
        </w:rPr>
        <w:t xml:space="preserve"> (</w:t>
      </w:r>
      <w:hyperlink r:id="rId9" w:history="1">
        <w:r w:rsidRPr="00ED6843">
          <w:rPr>
            <w:rStyle w:val="Hyperlink"/>
            <w:rFonts w:ascii="Times New Roman" w:hAnsi="Times New Roman" w:cs="Times New Roman"/>
            <w:sz w:val="24"/>
            <w:szCs w:val="24"/>
          </w:rPr>
          <w:t>MXG172@bham.ac.uk</w:t>
        </w:r>
      </w:hyperlink>
      <w:r w:rsidRPr="00DE2A81">
        <w:rPr>
          <w:rFonts w:ascii="Times New Roman" w:hAnsi="Times New Roman" w:cs="Times New Roman"/>
          <w:sz w:val="24"/>
          <w:szCs w:val="24"/>
        </w:rPr>
        <w:t>)</w:t>
      </w:r>
    </w:p>
    <w:p w:rsidR="00DE2A81" w:rsidRPr="00DE2A81" w:rsidRDefault="00DE2A81" w:rsidP="00DE2A81">
      <w:pPr>
        <w:spacing w:line="240" w:lineRule="auto"/>
        <w:jc w:val="both"/>
        <w:rPr>
          <w:rFonts w:ascii="Times New Roman" w:hAnsi="Times New Roman" w:cs="Times New Roman"/>
          <w:sz w:val="24"/>
          <w:szCs w:val="24"/>
        </w:rPr>
      </w:pPr>
      <w:r w:rsidRPr="00DE2A81">
        <w:rPr>
          <w:rFonts w:ascii="Times New Roman" w:hAnsi="Times New Roman" w:cs="Times New Roman"/>
          <w:sz w:val="24"/>
          <w:szCs w:val="24"/>
        </w:rPr>
        <w:t>Mark Smith (</w:t>
      </w:r>
      <w:hyperlink r:id="rId10" w:history="1">
        <w:r w:rsidRPr="00ED6843">
          <w:rPr>
            <w:rStyle w:val="Hyperlink"/>
            <w:rFonts w:ascii="Times New Roman" w:hAnsi="Times New Roman" w:cs="Times New Roman"/>
            <w:sz w:val="24"/>
            <w:szCs w:val="24"/>
          </w:rPr>
          <w:t>mark.smith@grenoble-em.com</w:t>
        </w:r>
      </w:hyperlink>
      <w:r w:rsidRPr="00DE2A81">
        <w:rPr>
          <w:rFonts w:ascii="Times New Roman" w:hAnsi="Times New Roman" w:cs="Times New Roman"/>
          <w:sz w:val="24"/>
          <w:szCs w:val="24"/>
        </w:rPr>
        <w:t>)</w:t>
      </w:r>
    </w:p>
    <w:p w:rsidR="00DE2A81" w:rsidRPr="00DE2A81" w:rsidRDefault="00DE2A81" w:rsidP="00DE2A81">
      <w:pPr>
        <w:spacing w:line="240" w:lineRule="auto"/>
        <w:jc w:val="both"/>
        <w:rPr>
          <w:rFonts w:ascii="Times New Roman" w:hAnsi="Times New Roman" w:cs="Times New Roman"/>
          <w:sz w:val="24"/>
          <w:szCs w:val="24"/>
          <w:lang w:val="fr-FR"/>
        </w:rPr>
      </w:pPr>
      <w:r w:rsidRPr="00DE2A81">
        <w:rPr>
          <w:rFonts w:ascii="Times New Roman" w:hAnsi="Times New Roman" w:cs="Times New Roman"/>
          <w:sz w:val="24"/>
          <w:szCs w:val="24"/>
          <w:lang w:val="fr-FR"/>
        </w:rPr>
        <w:t>Grenoble Ecole de Management</w:t>
      </w:r>
    </w:p>
    <w:p w:rsidR="00DE2A81" w:rsidRPr="00DE2A81" w:rsidRDefault="00DE2A81" w:rsidP="00DE2A81">
      <w:pPr>
        <w:spacing w:line="240" w:lineRule="auto"/>
        <w:jc w:val="both"/>
        <w:rPr>
          <w:rFonts w:ascii="Times New Roman" w:hAnsi="Times New Roman" w:cs="Times New Roman"/>
          <w:sz w:val="24"/>
          <w:szCs w:val="24"/>
          <w:lang w:val="fr-FR"/>
        </w:rPr>
      </w:pPr>
      <w:r w:rsidRPr="00DE2A81">
        <w:rPr>
          <w:rFonts w:ascii="Times New Roman" w:hAnsi="Times New Roman" w:cs="Times New Roman"/>
          <w:sz w:val="24"/>
          <w:szCs w:val="24"/>
          <w:lang w:val="fr-FR"/>
        </w:rPr>
        <w:t xml:space="preserve">12, rue Pierre Sémard, BP 127 </w:t>
      </w:r>
    </w:p>
    <w:p w:rsidR="00DE2A81" w:rsidRPr="00DE2A81" w:rsidRDefault="00DE2A81" w:rsidP="00DE2A81">
      <w:pPr>
        <w:spacing w:line="240" w:lineRule="auto"/>
        <w:jc w:val="both"/>
        <w:rPr>
          <w:rFonts w:ascii="Times New Roman" w:hAnsi="Times New Roman" w:cs="Times New Roman"/>
          <w:sz w:val="24"/>
          <w:szCs w:val="24"/>
        </w:rPr>
      </w:pPr>
      <w:r w:rsidRPr="00DE2A81">
        <w:rPr>
          <w:rFonts w:ascii="Times New Roman" w:hAnsi="Times New Roman" w:cs="Times New Roman"/>
          <w:sz w:val="24"/>
          <w:szCs w:val="24"/>
        </w:rPr>
        <w:t>38003 Grenoble FRANCE</w:t>
      </w:r>
    </w:p>
    <w:p w:rsidR="00DE2A81" w:rsidRDefault="00D12B75" w:rsidP="00EF1FE9">
      <w:pPr>
        <w:spacing w:line="240" w:lineRule="auto"/>
        <w:jc w:val="both"/>
        <w:rPr>
          <w:rFonts w:ascii="Times New Roman" w:hAnsi="Times New Roman" w:cs="Times New Roman"/>
          <w:sz w:val="24"/>
          <w:szCs w:val="24"/>
        </w:rPr>
      </w:pPr>
      <w:r>
        <w:rPr>
          <w:rFonts w:ascii="Times New Roman" w:hAnsi="Times New Roman" w:cs="Times New Roman"/>
          <w:sz w:val="24"/>
          <w:szCs w:val="24"/>
        </w:rPr>
        <w:t>Fax</w:t>
      </w:r>
      <w:r w:rsidR="00DE2A81" w:rsidRPr="00DE2A81">
        <w:rPr>
          <w:rFonts w:ascii="Times New Roman" w:hAnsi="Times New Roman" w:cs="Times New Roman"/>
          <w:sz w:val="24"/>
          <w:szCs w:val="24"/>
        </w:rPr>
        <w:t>: +33 (0)4 76 70 60 99</w:t>
      </w:r>
    </w:p>
    <w:p w:rsidR="00A25769" w:rsidRDefault="00A25769" w:rsidP="00A25769">
      <w:pPr>
        <w:spacing w:line="36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Maria </w:t>
      </w:r>
      <w:proofErr w:type="spellStart"/>
      <w:r>
        <w:rPr>
          <w:rFonts w:ascii="Times New Roman" w:hAnsi="Times New Roman" w:cs="Times New Roman"/>
          <w:b/>
          <w:sz w:val="24"/>
          <w:szCs w:val="24"/>
        </w:rPr>
        <w:t>Gribling</w:t>
      </w:r>
      <w:proofErr w:type="spellEnd"/>
      <w:r>
        <w:rPr>
          <w:rFonts w:ascii="Times New Roman" w:hAnsi="Times New Roman" w:cs="Times New Roman"/>
          <w:b/>
          <w:sz w:val="24"/>
          <w:szCs w:val="24"/>
        </w:rPr>
        <w:t xml:space="preserve"> </w:t>
      </w:r>
      <w:r>
        <w:rPr>
          <w:rFonts w:ascii="Times New Roman" w:hAnsi="Times New Roman" w:cs="Times New Roman"/>
          <w:sz w:val="24"/>
          <w:szCs w:val="24"/>
        </w:rPr>
        <w:t>is Doctoral Researcher at Birmingham Business School,</w:t>
      </w:r>
      <w:r w:rsidR="007C6D6A">
        <w:rPr>
          <w:rFonts w:ascii="Times New Roman" w:hAnsi="Times New Roman" w:cs="Times New Roman"/>
          <w:sz w:val="24"/>
          <w:szCs w:val="24"/>
        </w:rPr>
        <w:t xml:space="preserve"> University of Birmingham, and</w:t>
      </w:r>
      <w:r>
        <w:rPr>
          <w:rFonts w:ascii="Times New Roman" w:hAnsi="Times New Roman" w:cs="Times New Roman"/>
          <w:sz w:val="24"/>
          <w:szCs w:val="24"/>
        </w:rPr>
        <w:t xml:space="preserve"> Visiting Scholar at Grenoble </w:t>
      </w:r>
      <w:proofErr w:type="spellStart"/>
      <w:r>
        <w:rPr>
          <w:rFonts w:ascii="Times New Roman" w:hAnsi="Times New Roman" w:cs="Times New Roman"/>
          <w:sz w:val="24"/>
          <w:szCs w:val="24"/>
        </w:rPr>
        <w:t>Ecole</w:t>
      </w:r>
      <w:proofErr w:type="spellEnd"/>
      <w:r>
        <w:rPr>
          <w:rFonts w:ascii="Times New Roman" w:hAnsi="Times New Roman" w:cs="Times New Roman"/>
          <w:sz w:val="24"/>
          <w:szCs w:val="24"/>
        </w:rPr>
        <w:t xml:space="preserve"> de Management, France. Her research interests include diversity and equality, </w:t>
      </w:r>
      <w:r w:rsidRPr="00A25769">
        <w:rPr>
          <w:rFonts w:ascii="Times New Roman" w:hAnsi="Times New Roman" w:cs="Times New Roman"/>
          <w:sz w:val="24"/>
          <w:szCs w:val="24"/>
        </w:rPr>
        <w:t>gender</w:t>
      </w:r>
      <w:r>
        <w:rPr>
          <w:rFonts w:ascii="Times New Roman" w:hAnsi="Times New Roman" w:cs="Times New Roman"/>
          <w:sz w:val="24"/>
          <w:szCs w:val="24"/>
        </w:rPr>
        <w:t>, careers, c</w:t>
      </w:r>
      <w:r w:rsidRPr="00A25769">
        <w:rPr>
          <w:rFonts w:ascii="Times New Roman" w:hAnsi="Times New Roman" w:cs="Times New Roman"/>
          <w:sz w:val="24"/>
          <w:szCs w:val="24"/>
        </w:rPr>
        <w:t>ross-cultural management</w:t>
      </w:r>
      <w:r>
        <w:rPr>
          <w:rFonts w:ascii="Times New Roman" w:hAnsi="Times New Roman" w:cs="Times New Roman"/>
          <w:sz w:val="24"/>
          <w:szCs w:val="24"/>
        </w:rPr>
        <w:t>, l</w:t>
      </w:r>
      <w:r w:rsidRPr="00A25769">
        <w:rPr>
          <w:rFonts w:ascii="Times New Roman" w:hAnsi="Times New Roman" w:cs="Times New Roman"/>
          <w:sz w:val="24"/>
          <w:szCs w:val="24"/>
        </w:rPr>
        <w:t>abour markets, working patt</w:t>
      </w:r>
      <w:r>
        <w:rPr>
          <w:rFonts w:ascii="Times New Roman" w:hAnsi="Times New Roman" w:cs="Times New Roman"/>
          <w:sz w:val="24"/>
          <w:szCs w:val="24"/>
        </w:rPr>
        <w:t xml:space="preserve">erns, work-life balance, </w:t>
      </w:r>
      <w:r w:rsidRPr="00A25769">
        <w:rPr>
          <w:rFonts w:ascii="Times New Roman" w:hAnsi="Times New Roman" w:cs="Times New Roman"/>
          <w:sz w:val="24"/>
          <w:szCs w:val="24"/>
        </w:rPr>
        <w:t>CSR</w:t>
      </w:r>
      <w:r>
        <w:rPr>
          <w:rFonts w:ascii="Times New Roman" w:hAnsi="Times New Roman" w:cs="Times New Roman"/>
          <w:sz w:val="24"/>
          <w:szCs w:val="24"/>
        </w:rPr>
        <w:t>.</w:t>
      </w:r>
    </w:p>
    <w:p w:rsidR="0066657E" w:rsidRPr="00A25769" w:rsidRDefault="0066657E" w:rsidP="00A25769">
      <w:pPr>
        <w:spacing w:line="360" w:lineRule="auto"/>
        <w:jc w:val="both"/>
        <w:rPr>
          <w:rFonts w:ascii="Times New Roman" w:hAnsi="Times New Roman" w:cs="Times New Roman"/>
          <w:sz w:val="24"/>
          <w:szCs w:val="24"/>
        </w:rPr>
      </w:pPr>
      <w:r w:rsidRPr="0066657E">
        <w:rPr>
          <w:rFonts w:ascii="Times New Roman" w:hAnsi="Times New Roman" w:cs="Times New Roman"/>
          <w:b/>
          <w:sz w:val="24"/>
          <w:szCs w:val="24"/>
        </w:rPr>
        <w:t>Mark Smith</w:t>
      </w:r>
      <w:r>
        <w:rPr>
          <w:rFonts w:ascii="Times New Roman" w:hAnsi="Times New Roman" w:cs="Times New Roman"/>
          <w:sz w:val="24"/>
          <w:szCs w:val="24"/>
        </w:rPr>
        <w:t xml:space="preserve"> is Associate P</w:t>
      </w:r>
      <w:r w:rsidRPr="0066657E">
        <w:rPr>
          <w:rFonts w:ascii="Times New Roman" w:hAnsi="Times New Roman" w:cs="Times New Roman"/>
          <w:sz w:val="24"/>
          <w:szCs w:val="24"/>
        </w:rPr>
        <w:t xml:space="preserve">rofessor at Grenoble </w:t>
      </w:r>
      <w:proofErr w:type="spellStart"/>
      <w:r w:rsidRPr="0066657E">
        <w:rPr>
          <w:rFonts w:ascii="Times New Roman" w:hAnsi="Times New Roman" w:cs="Times New Roman"/>
          <w:sz w:val="24"/>
          <w:szCs w:val="24"/>
        </w:rPr>
        <w:t>Ecole</w:t>
      </w:r>
      <w:proofErr w:type="spellEnd"/>
      <w:r w:rsidRPr="0066657E">
        <w:rPr>
          <w:rFonts w:ascii="Times New Roman" w:hAnsi="Times New Roman" w:cs="Times New Roman"/>
          <w:sz w:val="24"/>
          <w:szCs w:val="24"/>
        </w:rPr>
        <w:t xml:space="preserve"> de Management. He has carried out research work for a wide range of institutions, including; European Commission, the European Parliament, the International Labour Office, the British Council, the European Foundation for the Improvement of Living and Working Conditions, European Social Fund, the Anglo-German Foundation, </w:t>
      </w:r>
      <w:proofErr w:type="spellStart"/>
      <w:r w:rsidRPr="0066657E">
        <w:rPr>
          <w:rFonts w:ascii="Times New Roman" w:hAnsi="Times New Roman" w:cs="Times New Roman"/>
          <w:sz w:val="24"/>
          <w:szCs w:val="24"/>
        </w:rPr>
        <w:t>Caisses</w:t>
      </w:r>
      <w:proofErr w:type="spellEnd"/>
      <w:r w:rsidRPr="0066657E">
        <w:rPr>
          <w:rFonts w:ascii="Times New Roman" w:hAnsi="Times New Roman" w:cs="Times New Roman"/>
          <w:sz w:val="24"/>
          <w:szCs w:val="24"/>
        </w:rPr>
        <w:t xml:space="preserve"> </w:t>
      </w:r>
      <w:proofErr w:type="spellStart"/>
      <w:r w:rsidRPr="0066657E">
        <w:rPr>
          <w:rFonts w:ascii="Times New Roman" w:hAnsi="Times New Roman" w:cs="Times New Roman"/>
          <w:sz w:val="24"/>
          <w:szCs w:val="24"/>
        </w:rPr>
        <w:t>Nationale</w:t>
      </w:r>
      <w:proofErr w:type="spellEnd"/>
      <w:r w:rsidRPr="0066657E">
        <w:rPr>
          <w:rFonts w:ascii="Times New Roman" w:hAnsi="Times New Roman" w:cs="Times New Roman"/>
          <w:sz w:val="24"/>
          <w:szCs w:val="24"/>
        </w:rPr>
        <w:t xml:space="preserve"> </w:t>
      </w:r>
      <w:proofErr w:type="spellStart"/>
      <w:r w:rsidRPr="0066657E">
        <w:rPr>
          <w:rFonts w:ascii="Times New Roman" w:hAnsi="Times New Roman" w:cs="Times New Roman"/>
          <w:sz w:val="24"/>
          <w:szCs w:val="24"/>
        </w:rPr>
        <w:t>d'Allocations</w:t>
      </w:r>
      <w:proofErr w:type="spellEnd"/>
      <w:r w:rsidRPr="0066657E">
        <w:rPr>
          <w:rFonts w:ascii="Times New Roman" w:hAnsi="Times New Roman" w:cs="Times New Roman"/>
          <w:sz w:val="24"/>
          <w:szCs w:val="24"/>
        </w:rPr>
        <w:t xml:space="preserve"> </w:t>
      </w:r>
      <w:proofErr w:type="spellStart"/>
      <w:r w:rsidRPr="0066657E">
        <w:rPr>
          <w:rFonts w:ascii="Times New Roman" w:hAnsi="Times New Roman" w:cs="Times New Roman"/>
          <w:sz w:val="24"/>
          <w:szCs w:val="24"/>
        </w:rPr>
        <w:t>Familiales</w:t>
      </w:r>
      <w:proofErr w:type="spellEnd"/>
      <w:r w:rsidRPr="0066657E">
        <w:rPr>
          <w:rFonts w:ascii="Times New Roman" w:hAnsi="Times New Roman" w:cs="Times New Roman"/>
          <w:sz w:val="24"/>
          <w:szCs w:val="24"/>
        </w:rPr>
        <w:t xml:space="preserve"> and Centre </w:t>
      </w:r>
      <w:proofErr w:type="spellStart"/>
      <w:r w:rsidRPr="0066657E">
        <w:rPr>
          <w:rFonts w:ascii="Times New Roman" w:hAnsi="Times New Roman" w:cs="Times New Roman"/>
          <w:sz w:val="24"/>
          <w:szCs w:val="24"/>
        </w:rPr>
        <w:t>d'études</w:t>
      </w:r>
      <w:proofErr w:type="spellEnd"/>
      <w:r w:rsidRPr="0066657E">
        <w:rPr>
          <w:rFonts w:ascii="Times New Roman" w:hAnsi="Times New Roman" w:cs="Times New Roman"/>
          <w:sz w:val="24"/>
          <w:szCs w:val="24"/>
        </w:rPr>
        <w:t xml:space="preserve"> et de </w:t>
      </w:r>
      <w:proofErr w:type="spellStart"/>
      <w:r w:rsidRPr="0066657E">
        <w:rPr>
          <w:rFonts w:ascii="Times New Roman" w:hAnsi="Times New Roman" w:cs="Times New Roman"/>
          <w:sz w:val="24"/>
          <w:szCs w:val="24"/>
        </w:rPr>
        <w:t>Recherches</w:t>
      </w:r>
      <w:proofErr w:type="spellEnd"/>
      <w:r w:rsidRPr="0066657E">
        <w:rPr>
          <w:rFonts w:ascii="Times New Roman" w:hAnsi="Times New Roman" w:cs="Times New Roman"/>
          <w:sz w:val="24"/>
          <w:szCs w:val="24"/>
        </w:rPr>
        <w:t xml:space="preserve"> </w:t>
      </w:r>
      <w:proofErr w:type="spellStart"/>
      <w:r w:rsidRPr="0066657E">
        <w:rPr>
          <w:rFonts w:ascii="Times New Roman" w:hAnsi="Times New Roman" w:cs="Times New Roman"/>
          <w:sz w:val="24"/>
          <w:szCs w:val="24"/>
        </w:rPr>
        <w:t>sur</w:t>
      </w:r>
      <w:proofErr w:type="spellEnd"/>
      <w:r w:rsidRPr="0066657E">
        <w:rPr>
          <w:rFonts w:ascii="Times New Roman" w:hAnsi="Times New Roman" w:cs="Times New Roman"/>
          <w:sz w:val="24"/>
          <w:szCs w:val="24"/>
        </w:rPr>
        <w:t xml:space="preserve"> les Qualifications. He has research interests that focus on labour market outcomes on individuals and organisations including working conditions, working-time management, work-life balance, gender and the link between the organisation of work and working patterns. He has co-authored two books, a number of book chapters and journal articles. </w:t>
      </w:r>
      <w:proofErr w:type="gramStart"/>
      <w:r w:rsidRPr="0066657E">
        <w:rPr>
          <w:rFonts w:ascii="Times New Roman" w:hAnsi="Times New Roman" w:cs="Times New Roman"/>
          <w:sz w:val="24"/>
          <w:szCs w:val="24"/>
        </w:rPr>
        <w:t xml:space="preserve">More information and papers at </w:t>
      </w:r>
      <w:hyperlink r:id="rId11" w:history="1">
        <w:r w:rsidR="001D1D39" w:rsidRPr="00ED6843">
          <w:rPr>
            <w:rStyle w:val="Hyperlink"/>
            <w:rFonts w:ascii="Times New Roman" w:hAnsi="Times New Roman" w:cs="Times New Roman"/>
            <w:sz w:val="24"/>
            <w:szCs w:val="24"/>
          </w:rPr>
          <w:t>http://grenoble-em.academia.edu/marksmith</w:t>
        </w:r>
      </w:hyperlink>
      <w:r w:rsidR="001D1D39">
        <w:rPr>
          <w:rFonts w:ascii="Times New Roman" w:hAnsi="Times New Roman" w:cs="Times New Roman"/>
          <w:sz w:val="24"/>
          <w:szCs w:val="24"/>
        </w:rPr>
        <w:t>.</w:t>
      </w:r>
      <w:proofErr w:type="gramEnd"/>
      <w:r w:rsidR="001D1D39">
        <w:rPr>
          <w:rFonts w:ascii="Times New Roman" w:hAnsi="Times New Roman" w:cs="Times New Roman"/>
          <w:sz w:val="24"/>
          <w:szCs w:val="24"/>
        </w:rPr>
        <w:t xml:space="preserve"> </w:t>
      </w:r>
    </w:p>
    <w:sectPr w:rsidR="0066657E" w:rsidRPr="00A257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7F0" w:rsidRDefault="00BA27F0" w:rsidP="00116EDD">
      <w:pPr>
        <w:spacing w:after="0" w:line="240" w:lineRule="auto"/>
      </w:pPr>
      <w:r>
        <w:separator/>
      </w:r>
    </w:p>
  </w:endnote>
  <w:endnote w:type="continuationSeparator" w:id="0">
    <w:p w:rsidR="00BA27F0" w:rsidRDefault="00BA27F0" w:rsidP="00116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7F0" w:rsidRDefault="00BA27F0" w:rsidP="00116EDD">
      <w:pPr>
        <w:spacing w:after="0" w:line="240" w:lineRule="auto"/>
      </w:pPr>
      <w:r>
        <w:separator/>
      </w:r>
    </w:p>
  </w:footnote>
  <w:footnote w:type="continuationSeparator" w:id="0">
    <w:p w:rsidR="00BA27F0" w:rsidRDefault="00BA27F0" w:rsidP="00116E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C2312"/>
    <w:multiLevelType w:val="hybridMultilevel"/>
    <w:tmpl w:val="43207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5545768"/>
    <w:multiLevelType w:val="hybridMultilevel"/>
    <w:tmpl w:val="C3B6A82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AA2620D"/>
    <w:multiLevelType w:val="hybridMultilevel"/>
    <w:tmpl w:val="08A86E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7D"/>
    <w:rsid w:val="00000C77"/>
    <w:rsid w:val="00003180"/>
    <w:rsid w:val="00003664"/>
    <w:rsid w:val="00007CA8"/>
    <w:rsid w:val="0001310E"/>
    <w:rsid w:val="00016C18"/>
    <w:rsid w:val="000244F6"/>
    <w:rsid w:val="00025393"/>
    <w:rsid w:val="000370E3"/>
    <w:rsid w:val="000456DB"/>
    <w:rsid w:val="00050330"/>
    <w:rsid w:val="000531B0"/>
    <w:rsid w:val="00055A14"/>
    <w:rsid w:val="0005791B"/>
    <w:rsid w:val="00062B79"/>
    <w:rsid w:val="00072912"/>
    <w:rsid w:val="000732DA"/>
    <w:rsid w:val="0007495B"/>
    <w:rsid w:val="00083C7F"/>
    <w:rsid w:val="00090B36"/>
    <w:rsid w:val="00090DD0"/>
    <w:rsid w:val="00090F8F"/>
    <w:rsid w:val="00092B8A"/>
    <w:rsid w:val="00092C8B"/>
    <w:rsid w:val="00096C77"/>
    <w:rsid w:val="000A20F4"/>
    <w:rsid w:val="000B356F"/>
    <w:rsid w:val="000C3C62"/>
    <w:rsid w:val="000D33EC"/>
    <w:rsid w:val="000E02D8"/>
    <w:rsid w:val="000F1F47"/>
    <w:rsid w:val="000F37AF"/>
    <w:rsid w:val="000F71BF"/>
    <w:rsid w:val="000F7607"/>
    <w:rsid w:val="001044E1"/>
    <w:rsid w:val="001074BA"/>
    <w:rsid w:val="00107A19"/>
    <w:rsid w:val="001111F0"/>
    <w:rsid w:val="00111B9E"/>
    <w:rsid w:val="0011589C"/>
    <w:rsid w:val="00116EDD"/>
    <w:rsid w:val="00120F24"/>
    <w:rsid w:val="00121689"/>
    <w:rsid w:val="001216A4"/>
    <w:rsid w:val="00126500"/>
    <w:rsid w:val="0012772D"/>
    <w:rsid w:val="00131332"/>
    <w:rsid w:val="00137C83"/>
    <w:rsid w:val="00141D98"/>
    <w:rsid w:val="001427BC"/>
    <w:rsid w:val="00144D6E"/>
    <w:rsid w:val="001462C5"/>
    <w:rsid w:val="00146AF7"/>
    <w:rsid w:val="0015047D"/>
    <w:rsid w:val="00155FB2"/>
    <w:rsid w:val="001624BB"/>
    <w:rsid w:val="00180AE7"/>
    <w:rsid w:val="0018159D"/>
    <w:rsid w:val="00186C1E"/>
    <w:rsid w:val="001B3C15"/>
    <w:rsid w:val="001B3E74"/>
    <w:rsid w:val="001B7CF2"/>
    <w:rsid w:val="001C6D0C"/>
    <w:rsid w:val="001C6D92"/>
    <w:rsid w:val="001D0367"/>
    <w:rsid w:val="001D1D39"/>
    <w:rsid w:val="001D5152"/>
    <w:rsid w:val="001D6744"/>
    <w:rsid w:val="001E0864"/>
    <w:rsid w:val="001E0A02"/>
    <w:rsid w:val="001E0B26"/>
    <w:rsid w:val="001E4D3C"/>
    <w:rsid w:val="001F18A9"/>
    <w:rsid w:val="00202127"/>
    <w:rsid w:val="00202870"/>
    <w:rsid w:val="002053E2"/>
    <w:rsid w:val="00210DB1"/>
    <w:rsid w:val="002240D3"/>
    <w:rsid w:val="00225BE3"/>
    <w:rsid w:val="00227BB5"/>
    <w:rsid w:val="002306F4"/>
    <w:rsid w:val="002313D2"/>
    <w:rsid w:val="00234538"/>
    <w:rsid w:val="00243742"/>
    <w:rsid w:val="00246521"/>
    <w:rsid w:val="00252130"/>
    <w:rsid w:val="0025266A"/>
    <w:rsid w:val="002554EC"/>
    <w:rsid w:val="002637E3"/>
    <w:rsid w:val="00264B61"/>
    <w:rsid w:val="00265347"/>
    <w:rsid w:val="00274DEE"/>
    <w:rsid w:val="00275692"/>
    <w:rsid w:val="0027624B"/>
    <w:rsid w:val="00280B58"/>
    <w:rsid w:val="00286CAC"/>
    <w:rsid w:val="00290477"/>
    <w:rsid w:val="00296817"/>
    <w:rsid w:val="002A13CC"/>
    <w:rsid w:val="002A2446"/>
    <w:rsid w:val="002A3E0C"/>
    <w:rsid w:val="002A635C"/>
    <w:rsid w:val="002A74A5"/>
    <w:rsid w:val="002B1198"/>
    <w:rsid w:val="002B6B37"/>
    <w:rsid w:val="002B794D"/>
    <w:rsid w:val="002C6BD1"/>
    <w:rsid w:val="002D7F03"/>
    <w:rsid w:val="002E0D0A"/>
    <w:rsid w:val="002E1F74"/>
    <w:rsid w:val="002F0422"/>
    <w:rsid w:val="002F096E"/>
    <w:rsid w:val="002F0D4D"/>
    <w:rsid w:val="002F0D83"/>
    <w:rsid w:val="002F323A"/>
    <w:rsid w:val="002F6E1D"/>
    <w:rsid w:val="002F7395"/>
    <w:rsid w:val="0030142C"/>
    <w:rsid w:val="003112CA"/>
    <w:rsid w:val="00324A04"/>
    <w:rsid w:val="0032683B"/>
    <w:rsid w:val="00330A99"/>
    <w:rsid w:val="00333867"/>
    <w:rsid w:val="00334D81"/>
    <w:rsid w:val="00336982"/>
    <w:rsid w:val="00340EF9"/>
    <w:rsid w:val="00345CF4"/>
    <w:rsid w:val="00346D97"/>
    <w:rsid w:val="00351A86"/>
    <w:rsid w:val="00355165"/>
    <w:rsid w:val="00355A24"/>
    <w:rsid w:val="0036068C"/>
    <w:rsid w:val="00370F25"/>
    <w:rsid w:val="00372E1B"/>
    <w:rsid w:val="00372F2E"/>
    <w:rsid w:val="0037341D"/>
    <w:rsid w:val="003756FA"/>
    <w:rsid w:val="00380835"/>
    <w:rsid w:val="00383232"/>
    <w:rsid w:val="003924B3"/>
    <w:rsid w:val="0039777F"/>
    <w:rsid w:val="003A4C64"/>
    <w:rsid w:val="003A7F35"/>
    <w:rsid w:val="003B241A"/>
    <w:rsid w:val="003B2688"/>
    <w:rsid w:val="003B2740"/>
    <w:rsid w:val="003B3D23"/>
    <w:rsid w:val="003B7A06"/>
    <w:rsid w:val="003D0C77"/>
    <w:rsid w:val="003D3391"/>
    <w:rsid w:val="003D7C58"/>
    <w:rsid w:val="003E3806"/>
    <w:rsid w:val="003E3E49"/>
    <w:rsid w:val="003F082F"/>
    <w:rsid w:val="003F352A"/>
    <w:rsid w:val="003F45EA"/>
    <w:rsid w:val="00406330"/>
    <w:rsid w:val="00406EB7"/>
    <w:rsid w:val="004213AD"/>
    <w:rsid w:val="004262E6"/>
    <w:rsid w:val="0043619D"/>
    <w:rsid w:val="00437E43"/>
    <w:rsid w:val="00446624"/>
    <w:rsid w:val="00455808"/>
    <w:rsid w:val="00455CBD"/>
    <w:rsid w:val="004602DD"/>
    <w:rsid w:val="00460361"/>
    <w:rsid w:val="004603F2"/>
    <w:rsid w:val="00467DDE"/>
    <w:rsid w:val="00470E9B"/>
    <w:rsid w:val="00477101"/>
    <w:rsid w:val="0048151A"/>
    <w:rsid w:val="004847E3"/>
    <w:rsid w:val="00486055"/>
    <w:rsid w:val="00494219"/>
    <w:rsid w:val="00496739"/>
    <w:rsid w:val="00496B3F"/>
    <w:rsid w:val="004A0559"/>
    <w:rsid w:val="004A2709"/>
    <w:rsid w:val="004A3AEA"/>
    <w:rsid w:val="004A5290"/>
    <w:rsid w:val="004A6941"/>
    <w:rsid w:val="004A6C29"/>
    <w:rsid w:val="004A7F96"/>
    <w:rsid w:val="004B0756"/>
    <w:rsid w:val="004B6F86"/>
    <w:rsid w:val="004B7D84"/>
    <w:rsid w:val="004C3027"/>
    <w:rsid w:val="004C69F8"/>
    <w:rsid w:val="004D36F1"/>
    <w:rsid w:val="004D6A32"/>
    <w:rsid w:val="004E0259"/>
    <w:rsid w:val="004E491B"/>
    <w:rsid w:val="004F24FB"/>
    <w:rsid w:val="0050275E"/>
    <w:rsid w:val="005142D5"/>
    <w:rsid w:val="00515557"/>
    <w:rsid w:val="00516A51"/>
    <w:rsid w:val="00521AEC"/>
    <w:rsid w:val="00523D45"/>
    <w:rsid w:val="00551B78"/>
    <w:rsid w:val="00552922"/>
    <w:rsid w:val="00556196"/>
    <w:rsid w:val="00560AF0"/>
    <w:rsid w:val="00563DD3"/>
    <w:rsid w:val="00564038"/>
    <w:rsid w:val="0056430D"/>
    <w:rsid w:val="005660BB"/>
    <w:rsid w:val="005722D9"/>
    <w:rsid w:val="005806DD"/>
    <w:rsid w:val="00583437"/>
    <w:rsid w:val="00590015"/>
    <w:rsid w:val="00596D00"/>
    <w:rsid w:val="00597CF8"/>
    <w:rsid w:val="005B0152"/>
    <w:rsid w:val="005B4CBA"/>
    <w:rsid w:val="005B4F5E"/>
    <w:rsid w:val="005B5A8F"/>
    <w:rsid w:val="005C00D9"/>
    <w:rsid w:val="005C1854"/>
    <w:rsid w:val="005C5214"/>
    <w:rsid w:val="005C54DD"/>
    <w:rsid w:val="005C5F22"/>
    <w:rsid w:val="005C7799"/>
    <w:rsid w:val="005D37B1"/>
    <w:rsid w:val="005D7775"/>
    <w:rsid w:val="005E3DFD"/>
    <w:rsid w:val="005E7313"/>
    <w:rsid w:val="005E74C7"/>
    <w:rsid w:val="005F0830"/>
    <w:rsid w:val="005F3039"/>
    <w:rsid w:val="005F4BE5"/>
    <w:rsid w:val="005F5813"/>
    <w:rsid w:val="0060022F"/>
    <w:rsid w:val="00602902"/>
    <w:rsid w:val="006047A6"/>
    <w:rsid w:val="00604A9E"/>
    <w:rsid w:val="0060754A"/>
    <w:rsid w:val="006178D4"/>
    <w:rsid w:val="00621142"/>
    <w:rsid w:val="00622483"/>
    <w:rsid w:val="006227F5"/>
    <w:rsid w:val="00623311"/>
    <w:rsid w:val="00625F86"/>
    <w:rsid w:val="00633D74"/>
    <w:rsid w:val="00636D8B"/>
    <w:rsid w:val="006403A1"/>
    <w:rsid w:val="00643EC5"/>
    <w:rsid w:val="00643EFD"/>
    <w:rsid w:val="00650143"/>
    <w:rsid w:val="00656084"/>
    <w:rsid w:val="00664819"/>
    <w:rsid w:val="00664B92"/>
    <w:rsid w:val="0066657E"/>
    <w:rsid w:val="006708BA"/>
    <w:rsid w:val="00671A5D"/>
    <w:rsid w:val="00671B01"/>
    <w:rsid w:val="00672484"/>
    <w:rsid w:val="00674820"/>
    <w:rsid w:val="006866CA"/>
    <w:rsid w:val="00691497"/>
    <w:rsid w:val="006936A5"/>
    <w:rsid w:val="00695BF5"/>
    <w:rsid w:val="006971C1"/>
    <w:rsid w:val="006A2748"/>
    <w:rsid w:val="006A51A4"/>
    <w:rsid w:val="006A6CA8"/>
    <w:rsid w:val="006B14A1"/>
    <w:rsid w:val="006B438C"/>
    <w:rsid w:val="006B724F"/>
    <w:rsid w:val="006C582C"/>
    <w:rsid w:val="006D6EBA"/>
    <w:rsid w:val="006E323F"/>
    <w:rsid w:val="006E6FB6"/>
    <w:rsid w:val="006F08CB"/>
    <w:rsid w:val="006F65CF"/>
    <w:rsid w:val="00701E43"/>
    <w:rsid w:val="00710FC8"/>
    <w:rsid w:val="00715A7C"/>
    <w:rsid w:val="00716B06"/>
    <w:rsid w:val="007178E8"/>
    <w:rsid w:val="00717BDD"/>
    <w:rsid w:val="007210D0"/>
    <w:rsid w:val="00726C09"/>
    <w:rsid w:val="00732B7D"/>
    <w:rsid w:val="007330FF"/>
    <w:rsid w:val="00736541"/>
    <w:rsid w:val="0074043C"/>
    <w:rsid w:val="007430D1"/>
    <w:rsid w:val="00747A8F"/>
    <w:rsid w:val="00747B67"/>
    <w:rsid w:val="007514B6"/>
    <w:rsid w:val="0075361E"/>
    <w:rsid w:val="00755DF2"/>
    <w:rsid w:val="007574FF"/>
    <w:rsid w:val="007654AD"/>
    <w:rsid w:val="007744C2"/>
    <w:rsid w:val="00780D68"/>
    <w:rsid w:val="0078149D"/>
    <w:rsid w:val="00785013"/>
    <w:rsid w:val="007864BF"/>
    <w:rsid w:val="00795A5C"/>
    <w:rsid w:val="007A02F2"/>
    <w:rsid w:val="007A0B1A"/>
    <w:rsid w:val="007B1E2F"/>
    <w:rsid w:val="007B4CDA"/>
    <w:rsid w:val="007B5A5E"/>
    <w:rsid w:val="007B73FC"/>
    <w:rsid w:val="007C0679"/>
    <w:rsid w:val="007C2AB5"/>
    <w:rsid w:val="007C6111"/>
    <w:rsid w:val="007C6D6A"/>
    <w:rsid w:val="007E2C93"/>
    <w:rsid w:val="007E4F8A"/>
    <w:rsid w:val="007E6E85"/>
    <w:rsid w:val="007F4138"/>
    <w:rsid w:val="007F5172"/>
    <w:rsid w:val="00810152"/>
    <w:rsid w:val="00811EAB"/>
    <w:rsid w:val="00812157"/>
    <w:rsid w:val="00826FFE"/>
    <w:rsid w:val="00833BAB"/>
    <w:rsid w:val="00834C42"/>
    <w:rsid w:val="00835139"/>
    <w:rsid w:val="00837EB2"/>
    <w:rsid w:val="00842724"/>
    <w:rsid w:val="00847A6F"/>
    <w:rsid w:val="0085148B"/>
    <w:rsid w:val="0085158F"/>
    <w:rsid w:val="00854669"/>
    <w:rsid w:val="00866BFE"/>
    <w:rsid w:val="0087012D"/>
    <w:rsid w:val="008742BA"/>
    <w:rsid w:val="008931E6"/>
    <w:rsid w:val="00897DE1"/>
    <w:rsid w:val="008B1234"/>
    <w:rsid w:val="008C1487"/>
    <w:rsid w:val="008C14FF"/>
    <w:rsid w:val="008C7B8F"/>
    <w:rsid w:val="008D0290"/>
    <w:rsid w:val="008D02D1"/>
    <w:rsid w:val="008D0387"/>
    <w:rsid w:val="008D7D22"/>
    <w:rsid w:val="008E1A74"/>
    <w:rsid w:val="008F5968"/>
    <w:rsid w:val="0090323B"/>
    <w:rsid w:val="00903B58"/>
    <w:rsid w:val="00906753"/>
    <w:rsid w:val="00915A72"/>
    <w:rsid w:val="0091747D"/>
    <w:rsid w:val="009222AC"/>
    <w:rsid w:val="0092258A"/>
    <w:rsid w:val="00922F38"/>
    <w:rsid w:val="009249D4"/>
    <w:rsid w:val="00932500"/>
    <w:rsid w:val="00935B84"/>
    <w:rsid w:val="00944429"/>
    <w:rsid w:val="00950B7C"/>
    <w:rsid w:val="009531D2"/>
    <w:rsid w:val="009551CE"/>
    <w:rsid w:val="00957DE1"/>
    <w:rsid w:val="00960217"/>
    <w:rsid w:val="00966D8D"/>
    <w:rsid w:val="009672C0"/>
    <w:rsid w:val="00967520"/>
    <w:rsid w:val="00983E14"/>
    <w:rsid w:val="00985D09"/>
    <w:rsid w:val="00993A87"/>
    <w:rsid w:val="009978C2"/>
    <w:rsid w:val="009A0CD4"/>
    <w:rsid w:val="009A3CC3"/>
    <w:rsid w:val="009A7B62"/>
    <w:rsid w:val="009B0C51"/>
    <w:rsid w:val="009B2ED2"/>
    <w:rsid w:val="009C1CF1"/>
    <w:rsid w:val="009C3069"/>
    <w:rsid w:val="009C42E1"/>
    <w:rsid w:val="009D10BF"/>
    <w:rsid w:val="009D2085"/>
    <w:rsid w:val="009D4795"/>
    <w:rsid w:val="009D610A"/>
    <w:rsid w:val="009E2612"/>
    <w:rsid w:val="009E4120"/>
    <w:rsid w:val="009E4D07"/>
    <w:rsid w:val="009E571E"/>
    <w:rsid w:val="009E6192"/>
    <w:rsid w:val="009F26C3"/>
    <w:rsid w:val="009F313C"/>
    <w:rsid w:val="009F361C"/>
    <w:rsid w:val="00A01E83"/>
    <w:rsid w:val="00A026B8"/>
    <w:rsid w:val="00A038BE"/>
    <w:rsid w:val="00A06249"/>
    <w:rsid w:val="00A079B7"/>
    <w:rsid w:val="00A10507"/>
    <w:rsid w:val="00A11A62"/>
    <w:rsid w:val="00A2025E"/>
    <w:rsid w:val="00A207A6"/>
    <w:rsid w:val="00A2107C"/>
    <w:rsid w:val="00A218F0"/>
    <w:rsid w:val="00A23F56"/>
    <w:rsid w:val="00A25769"/>
    <w:rsid w:val="00A30AE9"/>
    <w:rsid w:val="00A30F59"/>
    <w:rsid w:val="00A37135"/>
    <w:rsid w:val="00A41756"/>
    <w:rsid w:val="00A448CB"/>
    <w:rsid w:val="00A477E1"/>
    <w:rsid w:val="00A56FEE"/>
    <w:rsid w:val="00A57AC1"/>
    <w:rsid w:val="00A61341"/>
    <w:rsid w:val="00A62E01"/>
    <w:rsid w:val="00A67122"/>
    <w:rsid w:val="00A706F6"/>
    <w:rsid w:val="00A75644"/>
    <w:rsid w:val="00A85BCB"/>
    <w:rsid w:val="00A86847"/>
    <w:rsid w:val="00A90C8B"/>
    <w:rsid w:val="00A90F69"/>
    <w:rsid w:val="00AA002F"/>
    <w:rsid w:val="00AA4E15"/>
    <w:rsid w:val="00AA511A"/>
    <w:rsid w:val="00AB1359"/>
    <w:rsid w:val="00AB2D02"/>
    <w:rsid w:val="00AB404B"/>
    <w:rsid w:val="00AB63DE"/>
    <w:rsid w:val="00AC35BD"/>
    <w:rsid w:val="00AC4307"/>
    <w:rsid w:val="00AC637E"/>
    <w:rsid w:val="00AC7AB7"/>
    <w:rsid w:val="00AD1DF0"/>
    <w:rsid w:val="00AF15E3"/>
    <w:rsid w:val="00AF3CF0"/>
    <w:rsid w:val="00B072FB"/>
    <w:rsid w:val="00B07806"/>
    <w:rsid w:val="00B117ED"/>
    <w:rsid w:val="00B147E4"/>
    <w:rsid w:val="00B27322"/>
    <w:rsid w:val="00B30DBE"/>
    <w:rsid w:val="00B320AA"/>
    <w:rsid w:val="00B347EB"/>
    <w:rsid w:val="00B40C65"/>
    <w:rsid w:val="00B4153E"/>
    <w:rsid w:val="00B431EE"/>
    <w:rsid w:val="00B602FF"/>
    <w:rsid w:val="00B61882"/>
    <w:rsid w:val="00B6243E"/>
    <w:rsid w:val="00B639C7"/>
    <w:rsid w:val="00B65B3F"/>
    <w:rsid w:val="00B70020"/>
    <w:rsid w:val="00B707B7"/>
    <w:rsid w:val="00B73B67"/>
    <w:rsid w:val="00B73DC9"/>
    <w:rsid w:val="00B77F1A"/>
    <w:rsid w:val="00B801F2"/>
    <w:rsid w:val="00B80A6F"/>
    <w:rsid w:val="00B83C15"/>
    <w:rsid w:val="00B9219F"/>
    <w:rsid w:val="00B92EFF"/>
    <w:rsid w:val="00B933D7"/>
    <w:rsid w:val="00B941CA"/>
    <w:rsid w:val="00B945C3"/>
    <w:rsid w:val="00BA27F0"/>
    <w:rsid w:val="00BA3528"/>
    <w:rsid w:val="00BB133B"/>
    <w:rsid w:val="00BB3158"/>
    <w:rsid w:val="00BB5472"/>
    <w:rsid w:val="00BC2828"/>
    <w:rsid w:val="00BC7F29"/>
    <w:rsid w:val="00BE21AC"/>
    <w:rsid w:val="00BE627D"/>
    <w:rsid w:val="00BF0A23"/>
    <w:rsid w:val="00BF7496"/>
    <w:rsid w:val="00C06B35"/>
    <w:rsid w:val="00C11850"/>
    <w:rsid w:val="00C126F6"/>
    <w:rsid w:val="00C1501C"/>
    <w:rsid w:val="00C23630"/>
    <w:rsid w:val="00C25469"/>
    <w:rsid w:val="00C32C80"/>
    <w:rsid w:val="00C40626"/>
    <w:rsid w:val="00C444BC"/>
    <w:rsid w:val="00C45D17"/>
    <w:rsid w:val="00C509CA"/>
    <w:rsid w:val="00C547E4"/>
    <w:rsid w:val="00C70A6B"/>
    <w:rsid w:val="00C72483"/>
    <w:rsid w:val="00C73E96"/>
    <w:rsid w:val="00C765CD"/>
    <w:rsid w:val="00C80181"/>
    <w:rsid w:val="00C86A55"/>
    <w:rsid w:val="00C87DB4"/>
    <w:rsid w:val="00C9073A"/>
    <w:rsid w:val="00C93613"/>
    <w:rsid w:val="00C96BE6"/>
    <w:rsid w:val="00CA1CC7"/>
    <w:rsid w:val="00CA2B71"/>
    <w:rsid w:val="00CA584A"/>
    <w:rsid w:val="00CA6E78"/>
    <w:rsid w:val="00CB10BF"/>
    <w:rsid w:val="00CB3F7D"/>
    <w:rsid w:val="00CB65E0"/>
    <w:rsid w:val="00CB7441"/>
    <w:rsid w:val="00CB7654"/>
    <w:rsid w:val="00CC2BD8"/>
    <w:rsid w:val="00CC625C"/>
    <w:rsid w:val="00CC671B"/>
    <w:rsid w:val="00CD40C9"/>
    <w:rsid w:val="00CD7DB9"/>
    <w:rsid w:val="00CE09FE"/>
    <w:rsid w:val="00CE3D34"/>
    <w:rsid w:val="00CE42BA"/>
    <w:rsid w:val="00CE5DDE"/>
    <w:rsid w:val="00CE770F"/>
    <w:rsid w:val="00CF2001"/>
    <w:rsid w:val="00CF7245"/>
    <w:rsid w:val="00D0297F"/>
    <w:rsid w:val="00D03C19"/>
    <w:rsid w:val="00D12B75"/>
    <w:rsid w:val="00D12F6B"/>
    <w:rsid w:val="00D13112"/>
    <w:rsid w:val="00D15636"/>
    <w:rsid w:val="00D2771E"/>
    <w:rsid w:val="00D31266"/>
    <w:rsid w:val="00D32B02"/>
    <w:rsid w:val="00D3340D"/>
    <w:rsid w:val="00D33DC8"/>
    <w:rsid w:val="00D41AB9"/>
    <w:rsid w:val="00D4446E"/>
    <w:rsid w:val="00D4746B"/>
    <w:rsid w:val="00D527DB"/>
    <w:rsid w:val="00D5717E"/>
    <w:rsid w:val="00D60479"/>
    <w:rsid w:val="00D613AB"/>
    <w:rsid w:val="00D63D8C"/>
    <w:rsid w:val="00D6470D"/>
    <w:rsid w:val="00D66321"/>
    <w:rsid w:val="00D666B0"/>
    <w:rsid w:val="00D7022B"/>
    <w:rsid w:val="00D71734"/>
    <w:rsid w:val="00D71CA5"/>
    <w:rsid w:val="00D7500F"/>
    <w:rsid w:val="00D7760E"/>
    <w:rsid w:val="00D90CCC"/>
    <w:rsid w:val="00D95D63"/>
    <w:rsid w:val="00D96809"/>
    <w:rsid w:val="00DA35C3"/>
    <w:rsid w:val="00DB3C06"/>
    <w:rsid w:val="00DB43A9"/>
    <w:rsid w:val="00DB5080"/>
    <w:rsid w:val="00DC2101"/>
    <w:rsid w:val="00DC3CED"/>
    <w:rsid w:val="00DC3F15"/>
    <w:rsid w:val="00DC45E6"/>
    <w:rsid w:val="00DD4A84"/>
    <w:rsid w:val="00DD6ED6"/>
    <w:rsid w:val="00DD7D38"/>
    <w:rsid w:val="00DE2A81"/>
    <w:rsid w:val="00DE6B2B"/>
    <w:rsid w:val="00DE7F72"/>
    <w:rsid w:val="00DF0108"/>
    <w:rsid w:val="00DF1644"/>
    <w:rsid w:val="00E0086B"/>
    <w:rsid w:val="00E06B79"/>
    <w:rsid w:val="00E075E6"/>
    <w:rsid w:val="00E13A0E"/>
    <w:rsid w:val="00E2269F"/>
    <w:rsid w:val="00E2283E"/>
    <w:rsid w:val="00E273A4"/>
    <w:rsid w:val="00E27E0D"/>
    <w:rsid w:val="00E318CF"/>
    <w:rsid w:val="00E340E3"/>
    <w:rsid w:val="00E3557C"/>
    <w:rsid w:val="00E3649F"/>
    <w:rsid w:val="00E456BA"/>
    <w:rsid w:val="00E50367"/>
    <w:rsid w:val="00E5064C"/>
    <w:rsid w:val="00E53F36"/>
    <w:rsid w:val="00E55B93"/>
    <w:rsid w:val="00E55C84"/>
    <w:rsid w:val="00E57E57"/>
    <w:rsid w:val="00E63B6C"/>
    <w:rsid w:val="00E6600C"/>
    <w:rsid w:val="00E672BF"/>
    <w:rsid w:val="00E679C8"/>
    <w:rsid w:val="00E72697"/>
    <w:rsid w:val="00E76673"/>
    <w:rsid w:val="00E84970"/>
    <w:rsid w:val="00E85D25"/>
    <w:rsid w:val="00E9155C"/>
    <w:rsid w:val="00E91D57"/>
    <w:rsid w:val="00E927BC"/>
    <w:rsid w:val="00E96599"/>
    <w:rsid w:val="00E96A46"/>
    <w:rsid w:val="00EA1FAB"/>
    <w:rsid w:val="00EB0562"/>
    <w:rsid w:val="00EB1347"/>
    <w:rsid w:val="00EB2ED0"/>
    <w:rsid w:val="00EB3BAE"/>
    <w:rsid w:val="00EB74FC"/>
    <w:rsid w:val="00EC0E0E"/>
    <w:rsid w:val="00EC3C3D"/>
    <w:rsid w:val="00EC42BC"/>
    <w:rsid w:val="00EC4BB5"/>
    <w:rsid w:val="00EC5494"/>
    <w:rsid w:val="00EC72A9"/>
    <w:rsid w:val="00EC779E"/>
    <w:rsid w:val="00ED6B74"/>
    <w:rsid w:val="00EE60DF"/>
    <w:rsid w:val="00EF11CD"/>
    <w:rsid w:val="00EF1FE9"/>
    <w:rsid w:val="00EF373C"/>
    <w:rsid w:val="00F00708"/>
    <w:rsid w:val="00F00B56"/>
    <w:rsid w:val="00F0456C"/>
    <w:rsid w:val="00F233F3"/>
    <w:rsid w:val="00F249BD"/>
    <w:rsid w:val="00F2677F"/>
    <w:rsid w:val="00F33230"/>
    <w:rsid w:val="00F408D2"/>
    <w:rsid w:val="00F41C34"/>
    <w:rsid w:val="00F43E1D"/>
    <w:rsid w:val="00F453B5"/>
    <w:rsid w:val="00F56AF8"/>
    <w:rsid w:val="00F56BB4"/>
    <w:rsid w:val="00F63339"/>
    <w:rsid w:val="00F65334"/>
    <w:rsid w:val="00F725F8"/>
    <w:rsid w:val="00F82112"/>
    <w:rsid w:val="00F827A2"/>
    <w:rsid w:val="00F8619D"/>
    <w:rsid w:val="00F923B5"/>
    <w:rsid w:val="00F923DB"/>
    <w:rsid w:val="00FA0C36"/>
    <w:rsid w:val="00FB1ACD"/>
    <w:rsid w:val="00FB3FB6"/>
    <w:rsid w:val="00FB47B4"/>
    <w:rsid w:val="00FB61D4"/>
    <w:rsid w:val="00FB6C28"/>
    <w:rsid w:val="00FC1B32"/>
    <w:rsid w:val="00FC22E8"/>
    <w:rsid w:val="00FC236C"/>
    <w:rsid w:val="00FC3643"/>
    <w:rsid w:val="00FD31E5"/>
    <w:rsid w:val="00FD646D"/>
    <w:rsid w:val="00FE0B5A"/>
    <w:rsid w:val="00FE1AC7"/>
    <w:rsid w:val="00FE55AA"/>
    <w:rsid w:val="00FF3BE6"/>
    <w:rsid w:val="00FF65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F7D"/>
    <w:pPr>
      <w:ind w:left="720"/>
      <w:contextualSpacing/>
    </w:pPr>
  </w:style>
  <w:style w:type="paragraph" w:styleId="BalloonText">
    <w:name w:val="Balloon Text"/>
    <w:basedOn w:val="Normal"/>
    <w:link w:val="BalloonTextChar"/>
    <w:uiPriority w:val="99"/>
    <w:semiHidden/>
    <w:unhideWhenUsed/>
    <w:rsid w:val="002F32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23A"/>
    <w:rPr>
      <w:rFonts w:ascii="Tahoma" w:hAnsi="Tahoma" w:cs="Tahoma"/>
      <w:sz w:val="16"/>
      <w:szCs w:val="16"/>
      <w:lang w:val="en-GB"/>
    </w:rPr>
  </w:style>
  <w:style w:type="character" w:styleId="CommentReference">
    <w:name w:val="annotation reference"/>
    <w:basedOn w:val="DefaultParagraphFont"/>
    <w:uiPriority w:val="99"/>
    <w:semiHidden/>
    <w:unhideWhenUsed/>
    <w:rsid w:val="00B83C15"/>
    <w:rPr>
      <w:sz w:val="16"/>
      <w:szCs w:val="16"/>
    </w:rPr>
  </w:style>
  <w:style w:type="paragraph" w:styleId="CommentText">
    <w:name w:val="annotation text"/>
    <w:basedOn w:val="Normal"/>
    <w:link w:val="CommentTextChar"/>
    <w:uiPriority w:val="99"/>
    <w:semiHidden/>
    <w:unhideWhenUsed/>
    <w:rsid w:val="00B83C15"/>
    <w:pPr>
      <w:spacing w:line="240" w:lineRule="auto"/>
    </w:pPr>
    <w:rPr>
      <w:sz w:val="20"/>
      <w:szCs w:val="20"/>
    </w:rPr>
  </w:style>
  <w:style w:type="character" w:customStyle="1" w:styleId="CommentTextChar">
    <w:name w:val="Comment Text Char"/>
    <w:basedOn w:val="DefaultParagraphFont"/>
    <w:link w:val="CommentText"/>
    <w:uiPriority w:val="99"/>
    <w:semiHidden/>
    <w:rsid w:val="00B83C15"/>
    <w:rPr>
      <w:sz w:val="20"/>
      <w:szCs w:val="20"/>
      <w:lang w:val="en-GB"/>
    </w:rPr>
  </w:style>
  <w:style w:type="paragraph" w:styleId="CommentSubject">
    <w:name w:val="annotation subject"/>
    <w:basedOn w:val="CommentText"/>
    <w:next w:val="CommentText"/>
    <w:link w:val="CommentSubjectChar"/>
    <w:uiPriority w:val="99"/>
    <w:semiHidden/>
    <w:unhideWhenUsed/>
    <w:rsid w:val="00B83C15"/>
    <w:rPr>
      <w:b/>
      <w:bCs/>
    </w:rPr>
  </w:style>
  <w:style w:type="character" w:customStyle="1" w:styleId="CommentSubjectChar">
    <w:name w:val="Comment Subject Char"/>
    <w:basedOn w:val="CommentTextChar"/>
    <w:link w:val="CommentSubject"/>
    <w:uiPriority w:val="99"/>
    <w:semiHidden/>
    <w:rsid w:val="00B83C15"/>
    <w:rPr>
      <w:b/>
      <w:bCs/>
      <w:sz w:val="20"/>
      <w:szCs w:val="20"/>
      <w:lang w:val="en-GB"/>
    </w:rPr>
  </w:style>
  <w:style w:type="paragraph" w:styleId="Header">
    <w:name w:val="header"/>
    <w:basedOn w:val="Normal"/>
    <w:link w:val="HeaderChar"/>
    <w:uiPriority w:val="99"/>
    <w:unhideWhenUsed/>
    <w:rsid w:val="00116E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6EDD"/>
    <w:rPr>
      <w:lang w:val="en-GB"/>
    </w:rPr>
  </w:style>
  <w:style w:type="paragraph" w:styleId="Footer">
    <w:name w:val="footer"/>
    <w:basedOn w:val="Normal"/>
    <w:link w:val="FooterChar"/>
    <w:uiPriority w:val="99"/>
    <w:unhideWhenUsed/>
    <w:rsid w:val="00116E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6EDD"/>
    <w:rPr>
      <w:lang w:val="en-GB"/>
    </w:rPr>
  </w:style>
  <w:style w:type="character" w:styleId="Hyperlink">
    <w:name w:val="Hyperlink"/>
    <w:basedOn w:val="DefaultParagraphFont"/>
    <w:uiPriority w:val="99"/>
    <w:unhideWhenUsed/>
    <w:rsid w:val="00DE2A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F7D"/>
    <w:pPr>
      <w:ind w:left="720"/>
      <w:contextualSpacing/>
    </w:pPr>
  </w:style>
  <w:style w:type="paragraph" w:styleId="BalloonText">
    <w:name w:val="Balloon Text"/>
    <w:basedOn w:val="Normal"/>
    <w:link w:val="BalloonTextChar"/>
    <w:uiPriority w:val="99"/>
    <w:semiHidden/>
    <w:unhideWhenUsed/>
    <w:rsid w:val="002F32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23A"/>
    <w:rPr>
      <w:rFonts w:ascii="Tahoma" w:hAnsi="Tahoma" w:cs="Tahoma"/>
      <w:sz w:val="16"/>
      <w:szCs w:val="16"/>
      <w:lang w:val="en-GB"/>
    </w:rPr>
  </w:style>
  <w:style w:type="character" w:styleId="CommentReference">
    <w:name w:val="annotation reference"/>
    <w:basedOn w:val="DefaultParagraphFont"/>
    <w:uiPriority w:val="99"/>
    <w:semiHidden/>
    <w:unhideWhenUsed/>
    <w:rsid w:val="00B83C15"/>
    <w:rPr>
      <w:sz w:val="16"/>
      <w:szCs w:val="16"/>
    </w:rPr>
  </w:style>
  <w:style w:type="paragraph" w:styleId="CommentText">
    <w:name w:val="annotation text"/>
    <w:basedOn w:val="Normal"/>
    <w:link w:val="CommentTextChar"/>
    <w:uiPriority w:val="99"/>
    <w:semiHidden/>
    <w:unhideWhenUsed/>
    <w:rsid w:val="00B83C15"/>
    <w:pPr>
      <w:spacing w:line="240" w:lineRule="auto"/>
    </w:pPr>
    <w:rPr>
      <w:sz w:val="20"/>
      <w:szCs w:val="20"/>
    </w:rPr>
  </w:style>
  <w:style w:type="character" w:customStyle="1" w:styleId="CommentTextChar">
    <w:name w:val="Comment Text Char"/>
    <w:basedOn w:val="DefaultParagraphFont"/>
    <w:link w:val="CommentText"/>
    <w:uiPriority w:val="99"/>
    <w:semiHidden/>
    <w:rsid w:val="00B83C15"/>
    <w:rPr>
      <w:sz w:val="20"/>
      <w:szCs w:val="20"/>
      <w:lang w:val="en-GB"/>
    </w:rPr>
  </w:style>
  <w:style w:type="paragraph" w:styleId="CommentSubject">
    <w:name w:val="annotation subject"/>
    <w:basedOn w:val="CommentText"/>
    <w:next w:val="CommentText"/>
    <w:link w:val="CommentSubjectChar"/>
    <w:uiPriority w:val="99"/>
    <w:semiHidden/>
    <w:unhideWhenUsed/>
    <w:rsid w:val="00B83C15"/>
    <w:rPr>
      <w:b/>
      <w:bCs/>
    </w:rPr>
  </w:style>
  <w:style w:type="character" w:customStyle="1" w:styleId="CommentSubjectChar">
    <w:name w:val="Comment Subject Char"/>
    <w:basedOn w:val="CommentTextChar"/>
    <w:link w:val="CommentSubject"/>
    <w:uiPriority w:val="99"/>
    <w:semiHidden/>
    <w:rsid w:val="00B83C15"/>
    <w:rPr>
      <w:b/>
      <w:bCs/>
      <w:sz w:val="20"/>
      <w:szCs w:val="20"/>
      <w:lang w:val="en-GB"/>
    </w:rPr>
  </w:style>
  <w:style w:type="paragraph" w:styleId="Header">
    <w:name w:val="header"/>
    <w:basedOn w:val="Normal"/>
    <w:link w:val="HeaderChar"/>
    <w:uiPriority w:val="99"/>
    <w:unhideWhenUsed/>
    <w:rsid w:val="00116E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6EDD"/>
    <w:rPr>
      <w:lang w:val="en-GB"/>
    </w:rPr>
  </w:style>
  <w:style w:type="paragraph" w:styleId="Footer">
    <w:name w:val="footer"/>
    <w:basedOn w:val="Normal"/>
    <w:link w:val="FooterChar"/>
    <w:uiPriority w:val="99"/>
    <w:unhideWhenUsed/>
    <w:rsid w:val="00116E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6EDD"/>
    <w:rPr>
      <w:lang w:val="en-GB"/>
    </w:rPr>
  </w:style>
  <w:style w:type="character" w:styleId="Hyperlink">
    <w:name w:val="Hyperlink"/>
    <w:basedOn w:val="DefaultParagraphFont"/>
    <w:uiPriority w:val="99"/>
    <w:unhideWhenUsed/>
    <w:rsid w:val="00DE2A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183056">
      <w:bodyDiv w:val="1"/>
      <w:marLeft w:val="0"/>
      <w:marRight w:val="0"/>
      <w:marTop w:val="0"/>
      <w:marBottom w:val="0"/>
      <w:divBdr>
        <w:top w:val="none" w:sz="0" w:space="0" w:color="auto"/>
        <w:left w:val="none" w:sz="0" w:space="0" w:color="auto"/>
        <w:bottom w:val="none" w:sz="0" w:space="0" w:color="auto"/>
        <w:right w:val="none" w:sz="0" w:space="0" w:color="auto"/>
      </w:divBdr>
      <w:divsChild>
        <w:div w:id="115488469">
          <w:marLeft w:val="274"/>
          <w:marRight w:val="0"/>
          <w:marTop w:val="0"/>
          <w:marBottom w:val="0"/>
          <w:divBdr>
            <w:top w:val="none" w:sz="0" w:space="0" w:color="auto"/>
            <w:left w:val="none" w:sz="0" w:space="0" w:color="auto"/>
            <w:bottom w:val="none" w:sz="0" w:space="0" w:color="auto"/>
            <w:right w:val="none" w:sz="0" w:space="0" w:color="auto"/>
          </w:divBdr>
        </w:div>
        <w:div w:id="1788699732">
          <w:marLeft w:val="274"/>
          <w:marRight w:val="0"/>
          <w:marTop w:val="0"/>
          <w:marBottom w:val="0"/>
          <w:divBdr>
            <w:top w:val="none" w:sz="0" w:space="0" w:color="auto"/>
            <w:left w:val="none" w:sz="0" w:space="0" w:color="auto"/>
            <w:bottom w:val="none" w:sz="0" w:space="0" w:color="auto"/>
            <w:right w:val="none" w:sz="0" w:space="0" w:color="auto"/>
          </w:divBdr>
        </w:div>
        <w:div w:id="1010374635">
          <w:marLeft w:val="274"/>
          <w:marRight w:val="0"/>
          <w:marTop w:val="0"/>
          <w:marBottom w:val="0"/>
          <w:divBdr>
            <w:top w:val="none" w:sz="0" w:space="0" w:color="auto"/>
            <w:left w:val="none" w:sz="0" w:space="0" w:color="auto"/>
            <w:bottom w:val="none" w:sz="0" w:space="0" w:color="auto"/>
            <w:right w:val="none" w:sz="0" w:space="0" w:color="auto"/>
          </w:divBdr>
        </w:div>
        <w:div w:id="130115575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ouverte.unige.ch/unige:583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renoble-em.academia.edu/marksmith" TargetMode="External"/><Relationship Id="rId5" Type="http://schemas.openxmlformats.org/officeDocument/2006/relationships/webSettings" Target="webSettings.xml"/><Relationship Id="rId10" Type="http://schemas.openxmlformats.org/officeDocument/2006/relationships/hyperlink" Target="mailto:mark.smith@grenoble-em.com" TargetMode="External"/><Relationship Id="rId4" Type="http://schemas.openxmlformats.org/officeDocument/2006/relationships/settings" Target="settings.xml"/><Relationship Id="rId9" Type="http://schemas.openxmlformats.org/officeDocument/2006/relationships/hyperlink" Target="mailto:MXG172@bham.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5325</Words>
  <Characters>29290</Characters>
  <Application>Microsoft Office Word</Application>
  <DocSecurity>0</DocSecurity>
  <Lines>244</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cp:revision>
  <dcterms:created xsi:type="dcterms:W3CDTF">2013-02-15T15:30:00Z</dcterms:created>
  <dcterms:modified xsi:type="dcterms:W3CDTF">2013-02-15T15:30:00Z</dcterms:modified>
</cp:coreProperties>
</file>